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D364" w14:textId="77777777" w:rsidR="001A5E99" w:rsidRPr="003B24FF" w:rsidRDefault="001A5E99" w:rsidP="001A5E99">
      <w:pPr>
        <w:pStyle w:val="Title"/>
        <w:ind w:left="180" w:right="100"/>
        <w:rPr>
          <w:sz w:val="28"/>
          <w:szCs w:val="24"/>
        </w:rPr>
      </w:pPr>
      <w:r w:rsidRPr="003B24FF">
        <w:rPr>
          <w:color w:val="151147"/>
          <w:sz w:val="28"/>
          <w:szCs w:val="24"/>
        </w:rPr>
        <w:t xml:space="preserve">LOAN </w:t>
      </w:r>
      <w:r w:rsidRPr="003B24FF">
        <w:rPr>
          <w:color w:val="151147"/>
          <w:spacing w:val="-77"/>
          <w:sz w:val="28"/>
          <w:szCs w:val="24"/>
        </w:rPr>
        <w:t xml:space="preserve"> </w:t>
      </w:r>
      <w:r w:rsidRPr="003B24FF">
        <w:rPr>
          <w:color w:val="151147"/>
          <w:sz w:val="28"/>
          <w:szCs w:val="24"/>
        </w:rPr>
        <w:t xml:space="preserve">RATES </w:t>
      </w:r>
      <w:r w:rsidRPr="003B24FF">
        <w:rPr>
          <w:color w:val="151147"/>
          <w:spacing w:val="-76"/>
          <w:sz w:val="28"/>
          <w:szCs w:val="24"/>
        </w:rPr>
        <w:t xml:space="preserve"> </w:t>
      </w:r>
      <w:r w:rsidRPr="003B24FF">
        <w:rPr>
          <w:color w:val="151147"/>
          <w:sz w:val="28"/>
          <w:szCs w:val="24"/>
        </w:rPr>
        <w:t xml:space="preserve">AND </w:t>
      </w:r>
      <w:r w:rsidRPr="003B24FF">
        <w:rPr>
          <w:color w:val="151147"/>
          <w:spacing w:val="-67"/>
          <w:sz w:val="28"/>
          <w:szCs w:val="24"/>
        </w:rPr>
        <w:t xml:space="preserve"> </w:t>
      </w:r>
      <w:r w:rsidRPr="003B24FF">
        <w:rPr>
          <w:color w:val="151147"/>
          <w:spacing w:val="-4"/>
          <w:sz w:val="28"/>
          <w:szCs w:val="24"/>
        </w:rPr>
        <w:t>FEES</w:t>
      </w:r>
    </w:p>
    <w:p w14:paraId="54B37081" w14:textId="77777777" w:rsidR="001A5E99" w:rsidRDefault="001A5E99" w:rsidP="001A5E99">
      <w:pPr>
        <w:pStyle w:val="Heading1"/>
        <w:spacing w:before="0"/>
        <w:ind w:left="144" w:right="14"/>
        <w:rPr>
          <w:color w:val="151147"/>
          <w:sz w:val="22"/>
          <w:szCs w:val="20"/>
        </w:rPr>
      </w:pPr>
    </w:p>
    <w:p w14:paraId="02EFE227" w14:textId="77777777" w:rsidR="001A5E99" w:rsidRPr="001A5E99" w:rsidRDefault="001A5E99" w:rsidP="001A5E99">
      <w:pPr>
        <w:pStyle w:val="Heading1"/>
        <w:spacing w:before="0"/>
        <w:ind w:left="144" w:right="14"/>
        <w:rPr>
          <w:sz w:val="22"/>
          <w:szCs w:val="20"/>
        </w:rPr>
      </w:pPr>
      <w:r w:rsidRPr="001A5E99">
        <w:rPr>
          <w:color w:val="151147"/>
          <w:sz w:val="22"/>
          <w:szCs w:val="20"/>
        </w:rPr>
        <w:t>BELOW IS GENERAL</w:t>
      </w:r>
      <w:r w:rsidRPr="001A5E99">
        <w:rPr>
          <w:color w:val="151147"/>
          <w:spacing w:val="-8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INFORMATION REGARDING</w:t>
      </w:r>
      <w:r w:rsidRPr="001A5E99">
        <w:rPr>
          <w:color w:val="151147"/>
          <w:spacing w:val="-18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ALL</w:t>
      </w:r>
      <w:r w:rsidRPr="001A5E99">
        <w:rPr>
          <w:color w:val="151147"/>
          <w:spacing w:val="-8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RATES</w:t>
      </w:r>
      <w:r w:rsidRPr="001A5E99">
        <w:rPr>
          <w:color w:val="151147"/>
          <w:spacing w:val="-17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AND FEES THAT WILL</w:t>
      </w:r>
      <w:r w:rsidRPr="001A5E99">
        <w:rPr>
          <w:color w:val="151147"/>
          <w:spacing w:val="-2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ASSIST YOU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IN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MAKING</w:t>
      </w:r>
      <w:r w:rsidRPr="001A5E99">
        <w:rPr>
          <w:color w:val="151147"/>
          <w:spacing w:val="-15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YOUR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LOAN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DECISION.</w:t>
      </w:r>
      <w:r w:rsidRPr="001A5E99">
        <w:rPr>
          <w:color w:val="151147"/>
          <w:spacing w:val="-7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IF</w:t>
      </w:r>
      <w:r w:rsidRPr="001A5E99">
        <w:rPr>
          <w:color w:val="151147"/>
          <w:spacing w:val="-15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YOU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HAVE</w:t>
      </w:r>
      <w:r w:rsidRPr="001A5E99">
        <w:rPr>
          <w:color w:val="151147"/>
          <w:spacing w:val="-2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ANY</w:t>
      </w:r>
      <w:r w:rsidRPr="001A5E99">
        <w:rPr>
          <w:color w:val="151147"/>
          <w:spacing w:val="-15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QUESTIONS,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OR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WOULD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LIKE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MORE</w:t>
      </w:r>
    </w:p>
    <w:p w14:paraId="47C3AB1D" w14:textId="77777777" w:rsidR="001A5E99" w:rsidRPr="001A5E99" w:rsidRDefault="001A5E99" w:rsidP="001A5E99">
      <w:pPr>
        <w:spacing w:after="0" w:line="240" w:lineRule="auto"/>
        <w:ind w:left="144" w:right="14"/>
        <w:rPr>
          <w:rFonts w:ascii="Arial" w:hAnsi="Arial" w:cs="Arial"/>
          <w:b/>
          <w:szCs w:val="20"/>
        </w:rPr>
      </w:pPr>
      <w:r w:rsidRPr="001A5E99">
        <w:rPr>
          <w:rFonts w:ascii="Arial" w:hAnsi="Arial" w:cs="Arial"/>
          <w:b/>
          <w:color w:val="151147"/>
          <w:szCs w:val="20"/>
        </w:rPr>
        <w:t>INFORMATION,</w:t>
      </w:r>
      <w:r w:rsidRPr="001A5E99">
        <w:rPr>
          <w:rFonts w:ascii="Arial" w:hAnsi="Arial" w:cs="Arial"/>
          <w:b/>
          <w:color w:val="151147"/>
          <w:spacing w:val="-15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PLEASE</w:t>
      </w:r>
      <w:r w:rsidRPr="001A5E99">
        <w:rPr>
          <w:rFonts w:ascii="Arial" w:hAnsi="Arial" w:cs="Arial"/>
          <w:b/>
          <w:color w:val="151147"/>
          <w:spacing w:val="-32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ASK.</w:t>
      </w:r>
      <w:r w:rsidRPr="001A5E99">
        <w:rPr>
          <w:rFonts w:ascii="Arial" w:hAnsi="Arial" w:cs="Arial"/>
          <w:b/>
          <w:color w:val="151147"/>
          <w:spacing w:val="-16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MAKE</w:t>
      </w:r>
      <w:r w:rsidRPr="001A5E99">
        <w:rPr>
          <w:rFonts w:ascii="Arial" w:hAnsi="Arial" w:cs="Arial"/>
          <w:b/>
          <w:color w:val="151147"/>
          <w:spacing w:val="-15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CERTAIN</w:t>
      </w:r>
      <w:r w:rsidRPr="001A5E99">
        <w:rPr>
          <w:rFonts w:ascii="Arial" w:hAnsi="Arial" w:cs="Arial"/>
          <w:b/>
          <w:color w:val="151147"/>
          <w:spacing w:val="-16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THE</w:t>
      </w:r>
      <w:r w:rsidRPr="001A5E99">
        <w:rPr>
          <w:rFonts w:ascii="Arial" w:hAnsi="Arial" w:cs="Arial"/>
          <w:b/>
          <w:color w:val="151147"/>
          <w:spacing w:val="-15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QUESTIONS</w:t>
      </w:r>
      <w:r w:rsidRPr="001A5E99">
        <w:rPr>
          <w:rFonts w:ascii="Arial" w:hAnsi="Arial" w:cs="Arial"/>
          <w:b/>
          <w:color w:val="151147"/>
          <w:spacing w:val="-15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THAT</w:t>
      </w:r>
      <w:r w:rsidRPr="001A5E99">
        <w:rPr>
          <w:rFonts w:ascii="Arial" w:hAnsi="Arial" w:cs="Arial"/>
          <w:b/>
          <w:color w:val="151147"/>
          <w:spacing w:val="-23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YOU</w:t>
      </w:r>
      <w:r w:rsidRPr="001A5E99">
        <w:rPr>
          <w:rFonts w:ascii="Arial" w:hAnsi="Arial" w:cs="Arial"/>
          <w:b/>
          <w:color w:val="151147"/>
          <w:spacing w:val="-31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ASK</w:t>
      </w:r>
      <w:r w:rsidRPr="001A5E99">
        <w:rPr>
          <w:rFonts w:ascii="Arial" w:hAnsi="Arial" w:cs="Arial"/>
          <w:b/>
          <w:color w:val="151147"/>
          <w:spacing w:val="-31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ARE</w:t>
      </w:r>
      <w:r w:rsidRPr="001A5E99">
        <w:rPr>
          <w:rFonts w:ascii="Arial" w:hAnsi="Arial" w:cs="Arial"/>
          <w:b/>
          <w:color w:val="151147"/>
          <w:spacing w:val="-31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ANSWERED. MAKE CERTAIN</w:t>
      </w:r>
      <w:r w:rsidRPr="001A5E99">
        <w:rPr>
          <w:rFonts w:ascii="Arial" w:hAnsi="Arial" w:cs="Arial"/>
          <w:b/>
          <w:color w:val="151147"/>
          <w:spacing w:val="-4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YOU UNDERSTAND THE TERMS</w:t>
      </w:r>
      <w:r w:rsidRPr="001A5E99">
        <w:rPr>
          <w:rFonts w:ascii="Arial" w:hAnsi="Arial" w:cs="Arial"/>
          <w:b/>
          <w:color w:val="151147"/>
          <w:spacing w:val="-13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AND COSTS OF</w:t>
      </w:r>
      <w:r w:rsidRPr="001A5E99">
        <w:rPr>
          <w:rFonts w:ascii="Arial" w:hAnsi="Arial" w:cs="Arial"/>
          <w:b/>
          <w:color w:val="151147"/>
          <w:spacing w:val="-4"/>
          <w:szCs w:val="20"/>
        </w:rPr>
        <w:t xml:space="preserve"> </w:t>
      </w:r>
      <w:r w:rsidRPr="001A5E99">
        <w:rPr>
          <w:rFonts w:ascii="Arial" w:hAnsi="Arial" w:cs="Arial"/>
          <w:b/>
          <w:color w:val="151147"/>
          <w:szCs w:val="20"/>
        </w:rPr>
        <w:t>YOUR LOAN.</w:t>
      </w:r>
    </w:p>
    <w:p w14:paraId="3888532D" w14:textId="77777777" w:rsidR="001A5E99" w:rsidRDefault="001A5E99" w:rsidP="001A5E99">
      <w:pPr>
        <w:pStyle w:val="BodyText"/>
        <w:ind w:left="173" w:right="288" w:firstLine="273"/>
        <w:jc w:val="both"/>
        <w:rPr>
          <w:color w:val="151147"/>
          <w:sz w:val="22"/>
          <w:szCs w:val="20"/>
        </w:rPr>
      </w:pPr>
      <w:r w:rsidRPr="001A5E99">
        <w:rPr>
          <w:noProof/>
          <w:sz w:val="22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ACA700" wp14:editId="448F964C">
                <wp:simplePos x="0" y="0"/>
                <wp:positionH relativeFrom="page">
                  <wp:posOffset>313690</wp:posOffset>
                </wp:positionH>
                <wp:positionV relativeFrom="paragraph">
                  <wp:posOffset>128554</wp:posOffset>
                </wp:positionV>
                <wp:extent cx="7248525" cy="845820"/>
                <wp:effectExtent l="19050" t="19050" r="47625" b="3048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845820"/>
                        </a:xfrm>
                        <a:prstGeom prst="rect">
                          <a:avLst/>
                        </a:prstGeom>
                        <a:noFill/>
                        <a:ln w="50768">
                          <a:solidFill>
                            <a:srgbClr val="1511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FCB941" w14:textId="77777777" w:rsidR="001A5E99" w:rsidRPr="00B93BDE" w:rsidRDefault="00B93BDE" w:rsidP="00B93BDE">
                            <w:pPr>
                              <w:tabs>
                                <w:tab w:val="left" w:pos="720"/>
                                <w:tab w:val="left" w:pos="81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>ANNUAL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>PERCENTAGE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>RATE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5E99"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>(APR)</w:t>
                            </w:r>
                          </w:p>
                          <w:p w14:paraId="575B953B" w14:textId="77777777" w:rsidR="001A5E99" w:rsidRPr="003B24FF" w:rsidRDefault="001A5E99" w:rsidP="001A5E99">
                            <w:pPr>
                              <w:pStyle w:val="BodyText"/>
                              <w:tabs>
                                <w:tab w:val="left" w:pos="180"/>
                                <w:tab w:val="left" w:pos="810"/>
                              </w:tabs>
                              <w:ind w:left="180" w:right="375"/>
                              <w:rPr>
                                <w:sz w:val="24"/>
                                <w:szCs w:val="24"/>
                              </w:rPr>
                            </w:pP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color w:val="151147"/>
                                <w:sz w:val="24"/>
                                <w:szCs w:val="24"/>
                              </w:rPr>
                              <w:t>h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e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cost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of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your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credit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as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a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yearly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rate.</w:t>
                            </w:r>
                            <w:r w:rsidRPr="003B24FF">
                              <w:rPr>
                                <w:color w:val="151147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APR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is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a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combination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of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color w:val="1511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interest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rate</w:t>
                            </w:r>
                            <w:r w:rsidRPr="003B24FF">
                              <w:rPr>
                                <w:color w:val="151147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plus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the</w:t>
                            </w:r>
                            <w:r w:rsidRPr="003B24FF">
                              <w:rPr>
                                <w:color w:val="151147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fees charged on your loan.</w:t>
                            </w:r>
                            <w:r w:rsidRPr="003B24FF">
                              <w:rPr>
                                <w:color w:val="151147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24FF">
                              <w:rPr>
                                <w:color w:val="151147"/>
                                <w:sz w:val="24"/>
                                <w:szCs w:val="24"/>
                              </w:rPr>
                              <w:t>APR is higher than the interest rate because it includes both fees and interest as ﬁnance charges.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.7pt;margin-top:10.1pt;width:570.75pt;height:66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" filled="f" strokecolor="#151147" strokeweight="1.41022mm">
                <v:textbox inset="0,0,0,0">
                  <w:txbxContent>
                    <w:p w:rsidR="001A5E99" w:rsidRPr="00B93BDE" w:rsidRDefault="00B93BDE" w:rsidP="00B93BDE">
                      <w:pPr>
                        <w:tabs>
                          <w:tab w:val="left" w:pos="720"/>
                          <w:tab w:val="left" w:pos="81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   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4"/>
                          <w:sz w:val="24"/>
                          <w:szCs w:val="24"/>
                        </w:rPr>
                        <w:t>ANNUAL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35"/>
                          <w:sz w:val="24"/>
                          <w:szCs w:val="24"/>
                        </w:rPr>
                        <w:t xml:space="preserve"> 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4"/>
                          <w:sz w:val="24"/>
                          <w:szCs w:val="24"/>
                        </w:rPr>
                        <w:t>PERCENTAGE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35"/>
                          <w:sz w:val="24"/>
                          <w:szCs w:val="24"/>
                        </w:rPr>
                        <w:t xml:space="preserve"> 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4"/>
                          <w:sz w:val="24"/>
                          <w:szCs w:val="24"/>
                        </w:rPr>
                        <w:t>RATE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31"/>
                          <w:sz w:val="24"/>
                          <w:szCs w:val="24"/>
                        </w:rPr>
                        <w:t xml:space="preserve"> </w:t>
                      </w:r>
                      <w:r w:rsidR="001A5E99" w:rsidRPr="00B93BDE">
                        <w:rPr>
                          <w:rFonts w:ascii="Arial" w:hAnsi="Arial" w:cs="Arial"/>
                          <w:b/>
                          <w:color w:val="151147"/>
                          <w:spacing w:val="-4"/>
                          <w:sz w:val="24"/>
                          <w:szCs w:val="24"/>
                        </w:rPr>
                        <w:t>(APR)</w:t>
                      </w:r>
                    </w:p>
                    <w:p w:rsidR="001A5E99" w:rsidRPr="003B24FF" w:rsidRDefault="001A5E99" w:rsidP="001A5E99">
                      <w:pPr>
                        <w:pStyle w:val="BodyText"/>
                        <w:tabs>
                          <w:tab w:val="left" w:pos="180"/>
                          <w:tab w:val="left" w:pos="810"/>
                        </w:tabs>
                        <w:ind w:left="180" w:right="375"/>
                        <w:rPr>
                          <w:sz w:val="24"/>
                          <w:szCs w:val="24"/>
                        </w:rPr>
                      </w:pP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color w:val="151147"/>
                          <w:sz w:val="24"/>
                          <w:szCs w:val="24"/>
                        </w:rPr>
                        <w:t>h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e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cost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of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your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credit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as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a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yearly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rate.</w:t>
                      </w:r>
                      <w:r w:rsidRPr="003B24FF">
                        <w:rPr>
                          <w:color w:val="151147"/>
                          <w:spacing w:val="80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APR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is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a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combination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of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color w:val="151147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interest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rate</w:t>
                      </w:r>
                      <w:r w:rsidRPr="003B24FF">
                        <w:rPr>
                          <w:color w:val="151147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plus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the</w:t>
                      </w:r>
                      <w:r w:rsidRPr="003B24FF">
                        <w:rPr>
                          <w:color w:val="151147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fees charged on your loan.</w:t>
                      </w:r>
                      <w:r w:rsidRPr="003B24FF">
                        <w:rPr>
                          <w:color w:val="151147"/>
                          <w:spacing w:val="80"/>
                          <w:sz w:val="24"/>
                          <w:szCs w:val="24"/>
                        </w:rPr>
                        <w:t xml:space="preserve"> </w:t>
                      </w:r>
                      <w:r w:rsidRPr="003B24FF">
                        <w:rPr>
                          <w:color w:val="151147"/>
                          <w:sz w:val="24"/>
                          <w:szCs w:val="24"/>
                        </w:rPr>
                        <w:t>APR is higher than the interest rate because it includes both fees and interest as ﬁnance charges.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EBB572" w14:textId="77777777" w:rsidR="001A5E99" w:rsidRPr="001A5E99" w:rsidRDefault="001A5E99" w:rsidP="001A5E99">
      <w:pPr>
        <w:pStyle w:val="BodyText"/>
        <w:ind w:left="173" w:right="288" w:firstLine="273"/>
        <w:jc w:val="both"/>
        <w:rPr>
          <w:sz w:val="22"/>
          <w:szCs w:val="20"/>
        </w:rPr>
      </w:pPr>
      <w:r w:rsidRPr="001A5E99">
        <w:rPr>
          <w:color w:val="151147"/>
          <w:sz w:val="22"/>
          <w:szCs w:val="20"/>
        </w:rPr>
        <w:t>Your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actual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terms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and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the</w:t>
      </w:r>
      <w:r w:rsidRPr="001A5E99">
        <w:rPr>
          <w:color w:val="151147"/>
          <w:spacing w:val="-21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Annual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Percentage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Rate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(APR)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will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be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determined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at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the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time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your application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is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submitted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and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will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be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based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upon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your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application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and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credit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information.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Not</w:t>
      </w:r>
      <w:r w:rsidRPr="001A5E99">
        <w:rPr>
          <w:color w:val="151147"/>
          <w:spacing w:val="-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all applicants will qualify for the lowest rate.</w:t>
      </w:r>
    </w:p>
    <w:p w14:paraId="4D9CB6EC" w14:textId="77777777" w:rsidR="001A5E99" w:rsidRPr="001A5E99" w:rsidRDefault="001A5E99" w:rsidP="001A5E99">
      <w:pPr>
        <w:pStyle w:val="BodyText"/>
        <w:ind w:left="173" w:right="288" w:firstLine="273"/>
        <w:rPr>
          <w:sz w:val="22"/>
          <w:szCs w:val="20"/>
        </w:rPr>
      </w:pPr>
      <w:r w:rsidRPr="001A5E99">
        <w:rPr>
          <w:color w:val="151147"/>
          <w:sz w:val="22"/>
          <w:szCs w:val="20"/>
        </w:rPr>
        <w:t>The calculation of</w:t>
      </w:r>
      <w:r w:rsidRPr="001A5E99">
        <w:rPr>
          <w:color w:val="151147"/>
          <w:spacing w:val="-14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APR is mandated pursuant to Federal Law (12 CFR Part 1026 - Truth in Lending</w:t>
      </w:r>
      <w:r w:rsidRPr="001A5E99">
        <w:rPr>
          <w:color w:val="151147"/>
          <w:spacing w:val="-1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Act (“TIL-APR”)).</w:t>
      </w:r>
      <w:r w:rsidRPr="001A5E99">
        <w:rPr>
          <w:color w:val="151147"/>
          <w:spacing w:val="80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It is intended to provide a single value for a consumer to compare the cost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of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credit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between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one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lender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and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another.</w:t>
      </w:r>
      <w:r w:rsidRPr="001A5E99">
        <w:rPr>
          <w:color w:val="151147"/>
          <w:spacing w:val="80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Under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New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Mexico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law,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additional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type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of</w:t>
      </w:r>
      <w:r w:rsidRPr="001A5E99">
        <w:rPr>
          <w:color w:val="151147"/>
          <w:spacing w:val="-6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annual percentage rate (“NM-APR”) must be disclosed, which may include additional charges that are not included in the TIL-APR. The NM-APR for a loan in an amount of more than $500 and up to $10,000 made pursuant to the Small Loan</w:t>
      </w:r>
      <w:r w:rsidRPr="001A5E99">
        <w:rPr>
          <w:color w:val="151147"/>
          <w:spacing w:val="-1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Act of 1955 or the Bank Installment Loan</w:t>
      </w:r>
      <w:r w:rsidRPr="001A5E99">
        <w:rPr>
          <w:color w:val="151147"/>
          <w:spacing w:val="-1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Act of 1959 cannot exceed thirty-six percent. The NM-APR for a loan in an amount of $500 or less made pursuant</w:t>
      </w:r>
    </w:p>
    <w:p w14:paraId="102253C7" w14:textId="77777777" w:rsidR="001A5E99" w:rsidRPr="001A5E99" w:rsidRDefault="001A5E99" w:rsidP="001A5E99">
      <w:pPr>
        <w:pStyle w:val="BodyText"/>
        <w:ind w:left="173" w:right="288"/>
        <w:rPr>
          <w:color w:val="151147"/>
          <w:sz w:val="22"/>
          <w:szCs w:val="20"/>
        </w:rPr>
      </w:pPr>
      <w:r w:rsidRPr="001A5E99">
        <w:rPr>
          <w:noProof/>
          <w:sz w:val="22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85BFA5" wp14:editId="4D15F535">
                <wp:simplePos x="0" y="0"/>
                <wp:positionH relativeFrom="page">
                  <wp:posOffset>299720</wp:posOffset>
                </wp:positionH>
                <wp:positionV relativeFrom="paragraph">
                  <wp:posOffset>632460</wp:posOffset>
                </wp:positionV>
                <wp:extent cx="7251065" cy="245110"/>
                <wp:effectExtent l="19050" t="19050" r="45085" b="4064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065" cy="245110"/>
                        </a:xfrm>
                        <a:prstGeom prst="rect">
                          <a:avLst/>
                        </a:prstGeom>
                        <a:noFill/>
                        <a:ln w="50768">
                          <a:solidFill>
                            <a:srgbClr val="151147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AEF58A" w14:textId="77777777" w:rsidR="001A5E99" w:rsidRPr="00B93BDE" w:rsidRDefault="001A5E99" w:rsidP="001A5E99">
                            <w:pPr>
                              <w:spacing w:after="0" w:line="240" w:lineRule="auto"/>
                              <w:ind w:left="86" w:firstLine="8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z w:val="24"/>
                                <w:szCs w:val="24"/>
                              </w:rPr>
                              <w:t>FEES</w:t>
                            </w:r>
                            <w:r w:rsidRPr="00B93BDE">
                              <w:rPr>
                                <w:rFonts w:ascii="Arial" w:hAnsi="Arial" w:cs="Arial"/>
                                <w:b/>
                                <w:color w:val="151147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-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A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list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of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all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fees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that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you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may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z w:val="24"/>
                                <w:szCs w:val="24"/>
                              </w:rPr>
                              <w:t>be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3BDE">
                              <w:rPr>
                                <w:rFonts w:ascii="Arial" w:hAnsi="Arial" w:cs="Arial"/>
                                <w:color w:val="151147"/>
                                <w:spacing w:val="-2"/>
                                <w:sz w:val="24"/>
                                <w:szCs w:val="24"/>
                              </w:rPr>
                              <w:t>charged.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3.6pt;margin-top:49.8pt;width:570.95pt;height:19.3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" filled="f" strokecolor="#151147" strokeweight="1.41022mm">
                <v:textbox inset="0,0,0,0">
                  <w:txbxContent>
                    <w:p w:rsidR="001A5E99" w:rsidRPr="00B93BDE" w:rsidRDefault="001A5E99" w:rsidP="001A5E99">
                      <w:pPr>
                        <w:spacing w:after="0" w:line="240" w:lineRule="auto"/>
                        <w:ind w:left="86" w:firstLine="8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93BDE">
                        <w:rPr>
                          <w:rFonts w:ascii="Arial" w:hAnsi="Arial" w:cs="Arial"/>
                          <w:b/>
                          <w:color w:val="151147"/>
                          <w:sz w:val="24"/>
                          <w:szCs w:val="24"/>
                        </w:rPr>
                        <w:t>FEES</w:t>
                      </w:r>
                      <w:r w:rsidRPr="00B93BDE">
                        <w:rPr>
                          <w:rFonts w:ascii="Arial" w:hAnsi="Arial" w:cs="Arial"/>
                          <w:b/>
                          <w:color w:val="151147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-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33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A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33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list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of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all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fees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that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you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may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z w:val="24"/>
                          <w:szCs w:val="24"/>
                        </w:rPr>
                        <w:t>be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B93BDE">
                        <w:rPr>
                          <w:rFonts w:ascii="Arial" w:hAnsi="Arial" w:cs="Arial"/>
                          <w:color w:val="151147"/>
                          <w:spacing w:val="-2"/>
                          <w:sz w:val="24"/>
                          <w:szCs w:val="24"/>
                        </w:rPr>
                        <w:t>charged.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A5E99">
        <w:rPr>
          <w:color w:val="151147"/>
          <w:sz w:val="22"/>
          <w:szCs w:val="20"/>
        </w:rPr>
        <w:t>to the Small Loan</w:t>
      </w:r>
      <w:r w:rsidRPr="001A5E99">
        <w:rPr>
          <w:color w:val="151147"/>
          <w:spacing w:val="-1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Act of 1955 or the Bank Installment Loan</w:t>
      </w:r>
      <w:r w:rsidRPr="001A5E99">
        <w:rPr>
          <w:color w:val="151147"/>
          <w:spacing w:val="-1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Act of 1959 cannot exceed thirty-six percent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plus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fee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that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shall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not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exceed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ﬁve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percent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of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the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total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principal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of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the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loan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and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shall</w:t>
      </w:r>
      <w:r w:rsidRPr="001A5E99">
        <w:rPr>
          <w:color w:val="151147"/>
          <w:spacing w:val="-3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not</w:t>
      </w:r>
      <w:r w:rsidRPr="001A5E99">
        <w:rPr>
          <w:color w:val="151147"/>
          <w:spacing w:val="-2"/>
          <w:sz w:val="22"/>
          <w:szCs w:val="20"/>
        </w:rPr>
        <w:t xml:space="preserve"> </w:t>
      </w:r>
      <w:r w:rsidRPr="001A5E99">
        <w:rPr>
          <w:color w:val="151147"/>
          <w:sz w:val="22"/>
          <w:szCs w:val="20"/>
        </w:rPr>
        <w:t>be imposed on any borrower more than once per twelve-month period.</w:t>
      </w:r>
    </w:p>
    <w:p w14:paraId="0FF4BD2E" w14:textId="77777777" w:rsidR="001A5E99" w:rsidRPr="001A5E99" w:rsidRDefault="001A5E99" w:rsidP="001A5E99">
      <w:pPr>
        <w:pStyle w:val="BodyText"/>
        <w:spacing w:before="5" w:after="1"/>
        <w:rPr>
          <w:sz w:val="22"/>
          <w:szCs w:val="20"/>
        </w:rPr>
      </w:pPr>
    </w:p>
    <w:tbl>
      <w:tblPr>
        <w:tblW w:w="10703" w:type="dxa"/>
        <w:tblInd w:w="19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3"/>
        <w:gridCol w:w="7740"/>
      </w:tblGrid>
      <w:tr w:rsidR="001A5E99" w:rsidRPr="001A5E99" w14:paraId="41961FDB" w14:textId="77777777" w:rsidTr="005B6E25">
        <w:trPr>
          <w:trHeight w:val="196"/>
        </w:trPr>
        <w:tc>
          <w:tcPr>
            <w:tcW w:w="2963" w:type="dxa"/>
          </w:tcPr>
          <w:p w14:paraId="3B0A56EB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Periodic</w:t>
            </w:r>
            <w:r w:rsidRPr="001A5E99">
              <w:rPr>
                <w:color w:val="151147"/>
                <w:spacing w:val="-18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Interest</w:t>
            </w:r>
          </w:p>
        </w:tc>
        <w:tc>
          <w:tcPr>
            <w:tcW w:w="7740" w:type="dxa"/>
          </w:tcPr>
          <w:p w14:paraId="16B53A9C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0.00%</w:t>
            </w:r>
            <w:r w:rsidRPr="001A5E99">
              <w:rPr>
                <w:color w:val="151147"/>
                <w:spacing w:val="-11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-</w:t>
            </w:r>
            <w:r w:rsidRPr="001A5E99">
              <w:rPr>
                <w:color w:val="151147"/>
                <w:spacing w:val="-10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36.00%</w:t>
            </w:r>
          </w:p>
        </w:tc>
      </w:tr>
      <w:tr w:rsidR="001A5E99" w:rsidRPr="001A5E99" w14:paraId="10315950" w14:textId="77777777" w:rsidTr="009C0CB2">
        <w:trPr>
          <w:trHeight w:val="243"/>
        </w:trPr>
        <w:tc>
          <w:tcPr>
            <w:tcW w:w="2963" w:type="dxa"/>
          </w:tcPr>
          <w:p w14:paraId="3750DC57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Loan</w:t>
            </w:r>
            <w:r w:rsidRPr="001A5E99">
              <w:rPr>
                <w:color w:val="151147"/>
                <w:spacing w:val="-20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Processing</w:t>
            </w:r>
            <w:r w:rsidRPr="001A5E99">
              <w:rPr>
                <w:color w:val="151147"/>
                <w:spacing w:val="-19"/>
                <w:szCs w:val="20"/>
              </w:rPr>
              <w:t xml:space="preserve"> </w:t>
            </w:r>
            <w:r w:rsidRPr="001A5E99">
              <w:rPr>
                <w:color w:val="151147"/>
                <w:spacing w:val="-5"/>
                <w:szCs w:val="20"/>
              </w:rPr>
              <w:t>Fee</w:t>
            </w:r>
          </w:p>
        </w:tc>
        <w:tc>
          <w:tcPr>
            <w:tcW w:w="7740" w:type="dxa"/>
          </w:tcPr>
          <w:p w14:paraId="3421CFE5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10%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of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the</w:t>
            </w:r>
            <w:r w:rsidRPr="001A5E99">
              <w:rPr>
                <w:color w:val="151147"/>
                <w:spacing w:val="-3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Amount</w:t>
            </w:r>
            <w:r w:rsidRPr="001A5E99">
              <w:rPr>
                <w:color w:val="151147"/>
                <w:spacing w:val="-12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Financed,</w:t>
            </w:r>
            <w:r w:rsidRPr="001A5E99">
              <w:rPr>
                <w:color w:val="151147"/>
                <w:spacing w:val="-12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not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to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exceed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$200.00</w:t>
            </w:r>
          </w:p>
        </w:tc>
      </w:tr>
      <w:tr w:rsidR="001A5E99" w:rsidRPr="001A5E99" w14:paraId="496A94FB" w14:textId="77777777" w:rsidTr="009C0CB2">
        <w:trPr>
          <w:trHeight w:val="261"/>
        </w:trPr>
        <w:tc>
          <w:tcPr>
            <w:tcW w:w="2963" w:type="dxa"/>
          </w:tcPr>
          <w:p w14:paraId="503C12BA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Certificate</w:t>
            </w:r>
            <w:r w:rsidRPr="001A5E99">
              <w:rPr>
                <w:color w:val="151147"/>
                <w:spacing w:val="-24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of</w:t>
            </w:r>
            <w:r w:rsidRPr="001A5E99">
              <w:rPr>
                <w:color w:val="151147"/>
                <w:spacing w:val="-30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Title</w:t>
            </w:r>
            <w:r w:rsidRPr="001A5E99">
              <w:rPr>
                <w:color w:val="151147"/>
                <w:spacing w:val="-24"/>
                <w:szCs w:val="20"/>
              </w:rPr>
              <w:t xml:space="preserve"> </w:t>
            </w:r>
            <w:r w:rsidRPr="001A5E99">
              <w:rPr>
                <w:color w:val="151147"/>
                <w:spacing w:val="-5"/>
                <w:szCs w:val="20"/>
              </w:rPr>
              <w:t>Fee</w:t>
            </w:r>
          </w:p>
        </w:tc>
        <w:tc>
          <w:tcPr>
            <w:tcW w:w="7740" w:type="dxa"/>
          </w:tcPr>
          <w:p w14:paraId="2BA73A0B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As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required</w:t>
            </w:r>
            <w:r w:rsidRPr="001A5E99">
              <w:rPr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by</w:t>
            </w:r>
            <w:r w:rsidRPr="001A5E99">
              <w:rPr>
                <w:color w:val="151147"/>
                <w:spacing w:val="-18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New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Mexico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Motor</w:t>
            </w:r>
            <w:r w:rsidRPr="001A5E99">
              <w:rPr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Vehicle</w:t>
            </w:r>
            <w:r w:rsidRPr="001A5E99">
              <w:rPr>
                <w:color w:val="151147"/>
                <w:spacing w:val="-18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Division</w:t>
            </w:r>
          </w:p>
        </w:tc>
      </w:tr>
      <w:tr w:rsidR="001A5E99" w:rsidRPr="001A5E99" w14:paraId="4D186D4C" w14:textId="77777777" w:rsidTr="009C0CB2">
        <w:trPr>
          <w:trHeight w:val="279"/>
        </w:trPr>
        <w:tc>
          <w:tcPr>
            <w:tcW w:w="2963" w:type="dxa"/>
          </w:tcPr>
          <w:p w14:paraId="18E24AFC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pacing w:val="-2"/>
                <w:szCs w:val="20"/>
              </w:rPr>
              <w:t>Recording/Release</w:t>
            </w:r>
            <w:r w:rsidRPr="001A5E99">
              <w:rPr>
                <w:color w:val="151147"/>
                <w:spacing w:val="-24"/>
                <w:szCs w:val="20"/>
              </w:rPr>
              <w:t xml:space="preserve"> </w:t>
            </w:r>
            <w:r w:rsidRPr="001A5E99">
              <w:rPr>
                <w:color w:val="151147"/>
                <w:spacing w:val="-5"/>
                <w:szCs w:val="20"/>
              </w:rPr>
              <w:t>Fee</w:t>
            </w:r>
          </w:p>
        </w:tc>
        <w:tc>
          <w:tcPr>
            <w:tcW w:w="7740" w:type="dxa"/>
          </w:tcPr>
          <w:p w14:paraId="3C636B4E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As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required</w:t>
            </w:r>
            <w:r w:rsidRPr="001A5E99">
              <w:rPr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by</w:t>
            </w:r>
            <w:r w:rsidRPr="001A5E99">
              <w:rPr>
                <w:color w:val="151147"/>
                <w:spacing w:val="-18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New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Mexico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Motor</w:t>
            </w:r>
            <w:r w:rsidRPr="001A5E99">
              <w:rPr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Vehicle</w:t>
            </w:r>
            <w:r w:rsidRPr="001A5E99">
              <w:rPr>
                <w:color w:val="151147"/>
                <w:spacing w:val="-18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Division</w:t>
            </w:r>
          </w:p>
        </w:tc>
      </w:tr>
      <w:tr w:rsidR="001A5E99" w:rsidRPr="001A5E99" w14:paraId="6B4EACA1" w14:textId="77777777" w:rsidTr="009C0CB2">
        <w:trPr>
          <w:trHeight w:val="216"/>
        </w:trPr>
        <w:tc>
          <w:tcPr>
            <w:tcW w:w="2963" w:type="dxa"/>
          </w:tcPr>
          <w:p w14:paraId="3D25CDE8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Legal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pacing w:val="-5"/>
                <w:szCs w:val="20"/>
              </w:rPr>
              <w:t>Fee</w:t>
            </w:r>
          </w:p>
        </w:tc>
        <w:tc>
          <w:tcPr>
            <w:tcW w:w="7740" w:type="dxa"/>
          </w:tcPr>
          <w:p w14:paraId="6E591A31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Actual</w:t>
            </w:r>
            <w:r w:rsidRPr="001A5E99">
              <w:rPr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Cost</w:t>
            </w:r>
            <w:r w:rsidRPr="001A5E99">
              <w:rPr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Incurred</w:t>
            </w:r>
          </w:p>
        </w:tc>
      </w:tr>
      <w:tr w:rsidR="001A5E99" w:rsidRPr="001A5E99" w14:paraId="68C96FE5" w14:textId="77777777" w:rsidTr="009C0CB2">
        <w:trPr>
          <w:trHeight w:val="234"/>
        </w:trPr>
        <w:tc>
          <w:tcPr>
            <w:tcW w:w="2963" w:type="dxa"/>
          </w:tcPr>
          <w:p w14:paraId="44418CCE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pacing w:val="-2"/>
                <w:szCs w:val="20"/>
              </w:rPr>
              <w:t>Repossession</w:t>
            </w:r>
            <w:r w:rsidRPr="001A5E99">
              <w:rPr>
                <w:color w:val="151147"/>
                <w:spacing w:val="-19"/>
                <w:szCs w:val="20"/>
              </w:rPr>
              <w:t xml:space="preserve"> </w:t>
            </w:r>
            <w:r w:rsidRPr="001A5E99">
              <w:rPr>
                <w:color w:val="151147"/>
                <w:spacing w:val="-5"/>
                <w:szCs w:val="20"/>
              </w:rPr>
              <w:t>Fee</w:t>
            </w:r>
          </w:p>
        </w:tc>
        <w:tc>
          <w:tcPr>
            <w:tcW w:w="7740" w:type="dxa"/>
          </w:tcPr>
          <w:p w14:paraId="21C39F78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Actual</w:t>
            </w:r>
            <w:r w:rsidRPr="001A5E99">
              <w:rPr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Cost</w:t>
            </w:r>
            <w:r w:rsidRPr="001A5E99">
              <w:rPr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Incurred</w:t>
            </w:r>
          </w:p>
        </w:tc>
      </w:tr>
      <w:tr w:rsidR="001A5E99" w:rsidRPr="001A5E99" w14:paraId="406B7012" w14:textId="77777777" w:rsidTr="00787F8D">
        <w:trPr>
          <w:trHeight w:val="232"/>
        </w:trPr>
        <w:tc>
          <w:tcPr>
            <w:tcW w:w="2963" w:type="dxa"/>
          </w:tcPr>
          <w:p w14:paraId="12D691F7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Late</w:t>
            </w:r>
            <w:r w:rsidRPr="001A5E99">
              <w:rPr>
                <w:color w:val="151147"/>
                <w:spacing w:val="-17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Payment</w:t>
            </w:r>
            <w:r w:rsidRPr="001A5E99">
              <w:rPr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color w:val="151147"/>
                <w:spacing w:val="-5"/>
                <w:szCs w:val="20"/>
              </w:rPr>
              <w:t>Fee</w:t>
            </w:r>
          </w:p>
        </w:tc>
        <w:tc>
          <w:tcPr>
            <w:tcW w:w="7740" w:type="dxa"/>
          </w:tcPr>
          <w:p w14:paraId="4CAA682D" w14:textId="77777777" w:rsidR="001A5E99" w:rsidRPr="001A5E99" w:rsidRDefault="001A5E99" w:rsidP="009C0CB2">
            <w:pPr>
              <w:pStyle w:val="TableParagraph"/>
              <w:spacing w:before="0"/>
              <w:ind w:left="72"/>
              <w:rPr>
                <w:szCs w:val="20"/>
              </w:rPr>
            </w:pPr>
            <w:r w:rsidRPr="001A5E99">
              <w:rPr>
                <w:color w:val="151147"/>
                <w:szCs w:val="20"/>
              </w:rPr>
              <w:t>5%</w:t>
            </w:r>
            <w:r w:rsidRPr="001A5E99">
              <w:rPr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of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the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unpaid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payment,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not</w:t>
            </w:r>
            <w:r w:rsidRPr="001A5E99">
              <w:rPr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to</w:t>
            </w:r>
            <w:r w:rsidRPr="001A5E99">
              <w:rPr>
                <w:color w:val="151147"/>
                <w:spacing w:val="-12"/>
                <w:szCs w:val="20"/>
              </w:rPr>
              <w:t xml:space="preserve"> </w:t>
            </w:r>
            <w:r w:rsidRPr="001A5E99">
              <w:rPr>
                <w:color w:val="151147"/>
                <w:szCs w:val="20"/>
              </w:rPr>
              <w:t>exceed</w:t>
            </w:r>
            <w:r w:rsidRPr="001A5E99">
              <w:rPr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color w:val="151147"/>
                <w:spacing w:val="-2"/>
                <w:szCs w:val="20"/>
              </w:rPr>
              <w:t>$10.00</w:t>
            </w:r>
          </w:p>
        </w:tc>
      </w:tr>
    </w:tbl>
    <w:p w14:paraId="74B747B0" w14:textId="77777777" w:rsidR="001A5E99" w:rsidRPr="001A5E99" w:rsidRDefault="001A5E99" w:rsidP="001A5E99">
      <w:pPr>
        <w:pStyle w:val="BodyText"/>
        <w:spacing w:before="3"/>
        <w:rPr>
          <w:sz w:val="2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6"/>
        <w:gridCol w:w="5502"/>
      </w:tblGrid>
      <w:tr w:rsidR="001A5E99" w:rsidRPr="001A5E99" w14:paraId="385C4054" w14:textId="77777777" w:rsidTr="001A5E99">
        <w:tc>
          <w:tcPr>
            <w:tcW w:w="5576" w:type="dxa"/>
          </w:tcPr>
          <w:p w14:paraId="36463362" w14:textId="77777777" w:rsidR="001A5E99" w:rsidRPr="001A5E99" w:rsidRDefault="001A5E99" w:rsidP="009C0CB2">
            <w:pPr>
              <w:pStyle w:val="Heading1"/>
              <w:spacing w:before="0"/>
              <w:ind w:left="117" w:right="388"/>
              <w:jc w:val="both"/>
              <w:outlineLvl w:val="0"/>
              <w:rPr>
                <w:sz w:val="22"/>
                <w:szCs w:val="20"/>
              </w:rPr>
            </w:pPr>
            <w:r w:rsidRPr="001A5E99">
              <w:rPr>
                <w:color w:val="151147"/>
                <w:sz w:val="22"/>
                <w:szCs w:val="20"/>
              </w:rPr>
              <w:t>TO</w:t>
            </w:r>
            <w:r w:rsidRPr="001A5E99">
              <w:rPr>
                <w:color w:val="151147"/>
                <w:spacing w:val="-12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REPORT</w:t>
            </w:r>
            <w:r w:rsidRPr="001A5E99">
              <w:rPr>
                <w:color w:val="151147"/>
                <w:spacing w:val="-29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A</w:t>
            </w:r>
            <w:r w:rsidRPr="001A5E99">
              <w:rPr>
                <w:color w:val="151147"/>
                <w:spacing w:val="-28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PROBLEM</w:t>
            </w:r>
            <w:r w:rsidRPr="001A5E99">
              <w:rPr>
                <w:color w:val="151147"/>
                <w:spacing w:val="-12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OR</w:t>
            </w:r>
            <w:r w:rsidRPr="001A5E99">
              <w:rPr>
                <w:color w:val="151147"/>
                <w:spacing w:val="-12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COMPLAINT WITH</w:t>
            </w:r>
            <w:r w:rsidRPr="001A5E99">
              <w:rPr>
                <w:color w:val="151147"/>
                <w:spacing w:val="-4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THIS</w:t>
            </w:r>
            <w:r w:rsidRPr="001A5E99">
              <w:rPr>
                <w:color w:val="151147"/>
                <w:spacing w:val="-4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LENDER,</w:t>
            </w:r>
            <w:r w:rsidRPr="001A5E99">
              <w:rPr>
                <w:color w:val="151147"/>
                <w:spacing w:val="-12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YOU</w:t>
            </w:r>
            <w:r w:rsidRPr="001A5E99">
              <w:rPr>
                <w:color w:val="151147"/>
                <w:spacing w:val="-4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MAY</w:t>
            </w:r>
            <w:r w:rsidRPr="001A5E99">
              <w:rPr>
                <w:color w:val="151147"/>
                <w:spacing w:val="-12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>WRITE</w:t>
            </w:r>
            <w:r w:rsidRPr="001A5E99">
              <w:rPr>
                <w:color w:val="151147"/>
                <w:spacing w:val="-4"/>
                <w:sz w:val="22"/>
                <w:szCs w:val="20"/>
              </w:rPr>
              <w:t xml:space="preserve"> </w:t>
            </w:r>
            <w:r w:rsidRPr="001A5E99">
              <w:rPr>
                <w:color w:val="151147"/>
                <w:sz w:val="22"/>
                <w:szCs w:val="20"/>
              </w:rPr>
              <w:t xml:space="preserve">OR </w:t>
            </w:r>
            <w:r w:rsidRPr="001A5E99">
              <w:rPr>
                <w:color w:val="151147"/>
                <w:spacing w:val="-2"/>
                <w:sz w:val="22"/>
                <w:szCs w:val="20"/>
              </w:rPr>
              <w:t>CALL:</w:t>
            </w:r>
          </w:p>
          <w:p w14:paraId="3E2E0799" w14:textId="77777777" w:rsidR="001A5E99" w:rsidRPr="001A5E99" w:rsidRDefault="001A5E99" w:rsidP="009C0CB2">
            <w:pPr>
              <w:pStyle w:val="BodyText"/>
              <w:rPr>
                <w:sz w:val="22"/>
                <w:szCs w:val="20"/>
              </w:rPr>
            </w:pPr>
          </w:p>
          <w:p w14:paraId="06E65FFD" w14:textId="77777777" w:rsidR="001A5E99" w:rsidRPr="001A5E99" w:rsidRDefault="001A5E99" w:rsidP="009C0CB2">
            <w:pPr>
              <w:ind w:left="117" w:right="2186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Customer</w:t>
            </w:r>
            <w:r w:rsidRPr="001A5E99">
              <w:rPr>
                <w:rFonts w:ascii="Arial" w:hAnsi="Arial" w:cs="Arial"/>
                <w:color w:val="151147"/>
                <w:spacing w:val="-22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Relations</w:t>
            </w:r>
            <w:r w:rsidRPr="001A5E99">
              <w:rPr>
                <w:rFonts w:ascii="Arial" w:hAnsi="Arial" w:cs="Arial"/>
                <w:color w:val="151147"/>
                <w:spacing w:val="-22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Manager Mariner Finance, LLC</w:t>
            </w:r>
          </w:p>
          <w:p w14:paraId="4EFD137F" w14:textId="4B930269" w:rsidR="001A5E99" w:rsidRPr="001A5E99" w:rsidRDefault="00C12167" w:rsidP="009C0CB2">
            <w:pPr>
              <w:ind w:left="11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color w:val="151147"/>
                <w:spacing w:val="-6"/>
                <w:szCs w:val="20"/>
              </w:rPr>
              <w:t>8110 Corporate</w:t>
            </w:r>
            <w:r w:rsidR="001A5E99" w:rsidRPr="001A5E99">
              <w:rPr>
                <w:rFonts w:ascii="Arial" w:hAnsi="Arial" w:cs="Arial"/>
                <w:color w:val="151147"/>
                <w:spacing w:val="-18"/>
                <w:szCs w:val="20"/>
              </w:rPr>
              <w:t xml:space="preserve"> </w:t>
            </w:r>
            <w:r w:rsidR="001A5E99" w:rsidRPr="001A5E99">
              <w:rPr>
                <w:rFonts w:ascii="Arial" w:hAnsi="Arial" w:cs="Arial"/>
                <w:color w:val="151147"/>
                <w:spacing w:val="-6"/>
                <w:szCs w:val="20"/>
              </w:rPr>
              <w:t>Drive</w:t>
            </w:r>
          </w:p>
          <w:p w14:paraId="5DE1DDE1" w14:textId="7777777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Nottingham,</w:t>
            </w:r>
            <w:r w:rsidRPr="001A5E99">
              <w:rPr>
                <w:rFonts w:ascii="Arial" w:hAnsi="Arial" w:cs="Arial"/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MD</w:t>
            </w:r>
            <w:r w:rsidRPr="001A5E99">
              <w:rPr>
                <w:rFonts w:ascii="Arial" w:hAnsi="Arial" w:cs="Arial"/>
                <w:color w:val="151147"/>
                <w:spacing w:val="36"/>
                <w:w w:val="150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pacing w:val="-2"/>
                <w:szCs w:val="20"/>
              </w:rPr>
              <w:t>21236</w:t>
            </w:r>
          </w:p>
          <w:p w14:paraId="3D09EC69" w14:textId="6600324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Phone:</w:t>
            </w:r>
            <w:r w:rsidRPr="001A5E99">
              <w:rPr>
                <w:rFonts w:ascii="Arial" w:hAnsi="Arial" w:cs="Arial"/>
                <w:color w:val="151147"/>
                <w:spacing w:val="-25"/>
                <w:szCs w:val="20"/>
              </w:rPr>
              <w:t xml:space="preserve"> </w:t>
            </w:r>
            <w:r w:rsidR="000B4F85">
              <w:rPr>
                <w:rFonts w:ascii="Arial" w:hAnsi="Arial" w:cs="Arial"/>
                <w:color w:val="151147"/>
                <w:szCs w:val="20"/>
              </w:rPr>
              <w:t>844-338-2080</w:t>
            </w:r>
          </w:p>
          <w:p w14:paraId="40BF52A8" w14:textId="7777777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Email: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hyperlink r:id="rId4">
              <w:r w:rsidRPr="001A5E99">
                <w:rPr>
                  <w:rFonts w:ascii="Arial" w:hAnsi="Arial" w:cs="Arial"/>
                  <w:color w:val="151147"/>
                  <w:spacing w:val="-2"/>
                  <w:szCs w:val="20"/>
                  <w:u w:val="thick" w:color="151147"/>
                </w:rPr>
                <w:t>customerrelations@marinerfinance.com</w:t>
              </w:r>
            </w:hyperlink>
          </w:p>
          <w:p w14:paraId="06D2E10F" w14:textId="77777777" w:rsidR="001A5E99" w:rsidRPr="001A5E99" w:rsidRDefault="001A5E99" w:rsidP="009C0CB2">
            <w:pPr>
              <w:pStyle w:val="BodyText"/>
              <w:rPr>
                <w:sz w:val="22"/>
                <w:szCs w:val="20"/>
              </w:rPr>
            </w:pPr>
          </w:p>
        </w:tc>
        <w:tc>
          <w:tcPr>
            <w:tcW w:w="5502" w:type="dxa"/>
          </w:tcPr>
          <w:p w14:paraId="6310B0BF" w14:textId="7777777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b/>
                <w:color w:val="151147"/>
                <w:szCs w:val="20"/>
                <w:u w:val="single" w:color="151147"/>
              </w:rPr>
              <w:t>New Mexico Only</w:t>
            </w:r>
            <w:r w:rsidRPr="001A5E99">
              <w:rPr>
                <w:rFonts w:ascii="Arial" w:hAnsi="Arial" w:cs="Arial"/>
                <w:b/>
                <w:color w:val="151147"/>
                <w:szCs w:val="20"/>
              </w:rPr>
              <w:t xml:space="preserve">: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This lender is licensed and regulated by the New Mexico Regulation and Licensing</w:t>
            </w:r>
            <w:r w:rsidRPr="001A5E99">
              <w:rPr>
                <w:rFonts w:ascii="Arial" w:hAnsi="Arial" w:cs="Arial"/>
                <w:color w:val="151147"/>
                <w:spacing w:val="-28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Department,</w:t>
            </w:r>
            <w:r w:rsidRPr="001A5E99">
              <w:rPr>
                <w:rFonts w:ascii="Arial" w:hAnsi="Arial" w:cs="Arial"/>
                <w:color w:val="151147"/>
                <w:spacing w:val="-28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Financial</w:t>
            </w:r>
            <w:r w:rsidRPr="001A5E99">
              <w:rPr>
                <w:rFonts w:ascii="Arial" w:hAnsi="Arial" w:cs="Arial"/>
                <w:color w:val="151147"/>
                <w:spacing w:val="-27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Institutions</w:t>
            </w:r>
            <w:r w:rsidRPr="001A5E99">
              <w:rPr>
                <w:rFonts w:ascii="Arial" w:hAnsi="Arial" w:cs="Arial"/>
                <w:color w:val="151147"/>
                <w:spacing w:val="-26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pacing w:val="-2"/>
                <w:szCs w:val="20"/>
              </w:rPr>
              <w:t>Division,</w:t>
            </w:r>
          </w:p>
          <w:p w14:paraId="1259875A" w14:textId="77777777" w:rsidR="001A5E99" w:rsidRDefault="001A5E99" w:rsidP="009C0CB2">
            <w:pPr>
              <w:ind w:left="117"/>
              <w:rPr>
                <w:rFonts w:ascii="Arial" w:hAnsi="Arial" w:cs="Arial"/>
                <w:color w:val="151147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P.O.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Box</w:t>
            </w:r>
            <w:r w:rsidRPr="001A5E99">
              <w:rPr>
                <w:rFonts w:ascii="Arial" w:hAnsi="Arial" w:cs="Arial"/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25101,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2550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Cerrillos</w:t>
            </w:r>
            <w:r w:rsidRPr="001A5E99">
              <w:rPr>
                <w:rFonts w:ascii="Arial" w:hAnsi="Arial" w:cs="Arial"/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Road,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Santa</w:t>
            </w:r>
            <w:r w:rsidRPr="001A5E99">
              <w:rPr>
                <w:rFonts w:ascii="Arial" w:hAnsi="Arial" w:cs="Arial"/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Fe,</w:t>
            </w:r>
            <w:r w:rsidRPr="001A5E99">
              <w:rPr>
                <w:rFonts w:ascii="Arial" w:hAnsi="Arial" w:cs="Arial"/>
                <w:color w:val="151147"/>
                <w:spacing w:val="-14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New Mexico 87504.</w:t>
            </w:r>
          </w:p>
          <w:p w14:paraId="0FAA33C2" w14:textId="77777777" w:rsidR="00787F8D" w:rsidRPr="001A5E99" w:rsidRDefault="00787F8D" w:rsidP="009C0CB2">
            <w:pPr>
              <w:ind w:left="117"/>
              <w:rPr>
                <w:rFonts w:ascii="Arial" w:hAnsi="Arial" w:cs="Arial"/>
                <w:szCs w:val="20"/>
              </w:rPr>
            </w:pPr>
          </w:p>
          <w:p w14:paraId="0F904576" w14:textId="7777777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To</w:t>
            </w:r>
            <w:r w:rsidRPr="001A5E99">
              <w:rPr>
                <w:rFonts w:ascii="Arial" w:hAnsi="Arial" w:cs="Arial"/>
                <w:color w:val="151147"/>
                <w:spacing w:val="-26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report</w:t>
            </w:r>
            <w:r w:rsidRPr="001A5E99">
              <w:rPr>
                <w:rFonts w:ascii="Arial" w:hAnsi="Arial" w:cs="Arial"/>
                <w:color w:val="151147"/>
                <w:spacing w:val="-24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any</w:t>
            </w:r>
            <w:r w:rsidRPr="001A5E99">
              <w:rPr>
                <w:rFonts w:ascii="Arial" w:hAnsi="Arial" w:cs="Arial"/>
                <w:color w:val="151147"/>
                <w:spacing w:val="-26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unresolved</w:t>
            </w:r>
            <w:r w:rsidRPr="001A5E99">
              <w:rPr>
                <w:rFonts w:ascii="Arial" w:hAnsi="Arial" w:cs="Arial"/>
                <w:color w:val="151147"/>
                <w:spacing w:val="-2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problems</w:t>
            </w:r>
            <w:r w:rsidRPr="001A5E99">
              <w:rPr>
                <w:rFonts w:ascii="Arial" w:hAnsi="Arial" w:cs="Arial"/>
                <w:color w:val="151147"/>
                <w:spacing w:val="-2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or</w:t>
            </w:r>
            <w:r w:rsidRPr="001A5E99">
              <w:rPr>
                <w:rFonts w:ascii="Arial" w:hAnsi="Arial" w:cs="Arial"/>
                <w:color w:val="151147"/>
                <w:spacing w:val="-26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pacing w:val="-2"/>
                <w:szCs w:val="20"/>
              </w:rPr>
              <w:t>complaints,</w:t>
            </w:r>
          </w:p>
          <w:p w14:paraId="2CC58B3F" w14:textId="7777777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contact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the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Division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by</w:t>
            </w:r>
            <w:r w:rsidRPr="001A5E99">
              <w:rPr>
                <w:rFonts w:ascii="Arial" w:hAnsi="Arial" w:cs="Arial"/>
                <w:color w:val="151147"/>
                <w:spacing w:val="-16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telephone</w:t>
            </w:r>
            <w:r w:rsidRPr="001A5E99">
              <w:rPr>
                <w:rFonts w:ascii="Arial" w:hAnsi="Arial" w:cs="Arial"/>
                <w:color w:val="151147"/>
                <w:spacing w:val="-15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pacing w:val="-2"/>
                <w:szCs w:val="20"/>
              </w:rPr>
              <w:t>number</w:t>
            </w:r>
          </w:p>
          <w:p w14:paraId="317BBF63" w14:textId="77777777" w:rsidR="001A5E99" w:rsidRPr="001A5E99" w:rsidRDefault="001A5E99" w:rsidP="009C0CB2">
            <w:pPr>
              <w:ind w:left="117"/>
              <w:rPr>
                <w:rFonts w:ascii="Arial" w:hAnsi="Arial" w:cs="Arial"/>
                <w:szCs w:val="20"/>
              </w:rPr>
            </w:pPr>
            <w:r w:rsidRPr="001A5E99">
              <w:rPr>
                <w:rFonts w:ascii="Arial" w:hAnsi="Arial" w:cs="Arial"/>
                <w:color w:val="151147"/>
                <w:szCs w:val="20"/>
              </w:rPr>
              <w:t>(505)</w:t>
            </w:r>
            <w:r w:rsidRPr="001A5E99">
              <w:rPr>
                <w:rFonts w:ascii="Arial" w:hAnsi="Arial" w:cs="Arial"/>
                <w:color w:val="151147"/>
                <w:spacing w:val="-12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476-4885</w:t>
            </w:r>
            <w:r w:rsidRPr="001A5E99">
              <w:rPr>
                <w:rFonts w:ascii="Arial" w:hAnsi="Arial" w:cs="Arial"/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or</w:t>
            </w:r>
            <w:r w:rsidRPr="001A5E99">
              <w:rPr>
                <w:rFonts w:ascii="Arial" w:hAnsi="Arial" w:cs="Arial"/>
                <w:color w:val="151147"/>
                <w:spacing w:val="-13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visit</w:t>
            </w:r>
            <w:r w:rsidRPr="001A5E99">
              <w:rPr>
                <w:rFonts w:ascii="Arial" w:hAnsi="Arial" w:cs="Arial"/>
                <w:color w:val="151147"/>
                <w:spacing w:val="-11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zCs w:val="20"/>
              </w:rPr>
              <w:t>the</w:t>
            </w:r>
            <w:r w:rsidRPr="001A5E99">
              <w:rPr>
                <w:rFonts w:ascii="Arial" w:hAnsi="Arial" w:cs="Arial"/>
                <w:color w:val="151147"/>
                <w:spacing w:val="-12"/>
                <w:szCs w:val="20"/>
              </w:rPr>
              <w:t xml:space="preserve"> </w:t>
            </w:r>
            <w:r w:rsidRPr="001A5E99">
              <w:rPr>
                <w:rFonts w:ascii="Arial" w:hAnsi="Arial" w:cs="Arial"/>
                <w:color w:val="151147"/>
                <w:spacing w:val="-2"/>
                <w:szCs w:val="20"/>
              </w:rPr>
              <w:t>website:</w:t>
            </w:r>
          </w:p>
          <w:p w14:paraId="736A0816" w14:textId="77777777" w:rsidR="001A5E99" w:rsidRPr="001A5E99" w:rsidRDefault="000B4F85" w:rsidP="009C0CB2">
            <w:pPr>
              <w:ind w:left="117"/>
              <w:rPr>
                <w:rFonts w:ascii="Arial" w:hAnsi="Arial" w:cs="Arial"/>
                <w:szCs w:val="20"/>
              </w:rPr>
            </w:pPr>
            <w:hyperlink r:id="rId5">
              <w:r w:rsidR="001A5E99" w:rsidRPr="001A5E99">
                <w:rPr>
                  <w:rFonts w:ascii="Arial" w:hAnsi="Arial" w:cs="Arial"/>
                  <w:color w:val="151147"/>
                  <w:spacing w:val="-5"/>
                  <w:szCs w:val="20"/>
                  <w:u w:val="thick" w:color="151147"/>
                </w:rPr>
                <w:t>www.rld.nm.gov/financial-</w:t>
              </w:r>
              <w:r w:rsidR="001A5E99" w:rsidRPr="001A5E99">
                <w:rPr>
                  <w:rFonts w:ascii="Arial" w:hAnsi="Arial" w:cs="Arial"/>
                  <w:color w:val="151147"/>
                  <w:spacing w:val="-2"/>
                  <w:szCs w:val="20"/>
                  <w:u w:val="thick" w:color="151147"/>
                </w:rPr>
                <w:t>institutions/</w:t>
              </w:r>
              <w:r w:rsidR="001A5E99" w:rsidRPr="001A5E99">
                <w:rPr>
                  <w:rFonts w:ascii="Arial" w:hAnsi="Arial" w:cs="Arial"/>
                  <w:color w:val="151147"/>
                  <w:spacing w:val="-2"/>
                  <w:szCs w:val="20"/>
                </w:rPr>
                <w:t>.</w:t>
              </w:r>
            </w:hyperlink>
          </w:p>
          <w:p w14:paraId="45C52D00" w14:textId="77777777" w:rsidR="001A5E99" w:rsidRPr="001A5E99" w:rsidRDefault="001A5E99" w:rsidP="009C0CB2">
            <w:pPr>
              <w:pStyle w:val="BodyText"/>
              <w:rPr>
                <w:sz w:val="22"/>
                <w:szCs w:val="20"/>
              </w:rPr>
            </w:pPr>
          </w:p>
        </w:tc>
      </w:tr>
    </w:tbl>
    <w:p w14:paraId="461C9C80" w14:textId="6275BF4B" w:rsidR="008E4A69" w:rsidRPr="001A5E99" w:rsidRDefault="001A5E99" w:rsidP="001A5E99">
      <w:r w:rsidRPr="00675D71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E6CCB0B" wp14:editId="0EB64834">
            <wp:simplePos x="0" y="0"/>
            <wp:positionH relativeFrom="page">
              <wp:posOffset>2360930</wp:posOffset>
            </wp:positionH>
            <wp:positionV relativeFrom="paragraph">
              <wp:posOffset>210857</wp:posOffset>
            </wp:positionV>
            <wp:extent cx="2242903" cy="1005840"/>
            <wp:effectExtent l="0" t="0" r="5080" b="381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903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530">
        <w:t>R</w:t>
      </w:r>
      <w:r w:rsidR="000B4F85">
        <w:t>7</w:t>
      </w:r>
      <w:r w:rsidR="00F52530">
        <w:t>.202</w:t>
      </w:r>
      <w:r w:rsidR="000B4F85">
        <w:t>6</w:t>
      </w:r>
    </w:p>
    <w:sectPr w:rsidR="008E4A69" w:rsidRPr="001A5E99" w:rsidSect="001A5E99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E99"/>
    <w:rsid w:val="000B4F85"/>
    <w:rsid w:val="001A5E99"/>
    <w:rsid w:val="005B6E25"/>
    <w:rsid w:val="005F4784"/>
    <w:rsid w:val="006953D0"/>
    <w:rsid w:val="00787F8D"/>
    <w:rsid w:val="00B05CF6"/>
    <w:rsid w:val="00B93BDE"/>
    <w:rsid w:val="00C12167"/>
    <w:rsid w:val="00F5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DA43A"/>
  <w15:chartTrackingRefBased/>
  <w15:docId w15:val="{8832F735-E640-4C18-A39A-6D222CE09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5E99"/>
    <w:pPr>
      <w:widowControl w:val="0"/>
      <w:autoSpaceDE w:val="0"/>
      <w:autoSpaceDN w:val="0"/>
      <w:spacing w:before="2" w:after="0" w:line="240" w:lineRule="auto"/>
      <w:ind w:left="139" w:right="364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E99"/>
    <w:rPr>
      <w:rFonts w:ascii="Arial" w:eastAsia="Arial" w:hAnsi="Arial" w:cs="Arial"/>
      <w:b/>
      <w:bCs/>
      <w:sz w:val="48"/>
      <w:szCs w:val="48"/>
    </w:rPr>
  </w:style>
  <w:style w:type="paragraph" w:styleId="BodyText">
    <w:name w:val="Body Text"/>
    <w:basedOn w:val="Normal"/>
    <w:link w:val="BodyTextChar"/>
    <w:uiPriority w:val="1"/>
    <w:qFormat/>
    <w:rsid w:val="001A5E9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48"/>
      <w:szCs w:val="48"/>
    </w:rPr>
  </w:style>
  <w:style w:type="character" w:customStyle="1" w:styleId="BodyTextChar">
    <w:name w:val="Body Text Char"/>
    <w:basedOn w:val="DefaultParagraphFont"/>
    <w:link w:val="BodyText"/>
    <w:uiPriority w:val="1"/>
    <w:rsid w:val="001A5E99"/>
    <w:rPr>
      <w:rFonts w:ascii="Arial" w:eastAsia="Arial" w:hAnsi="Arial" w:cs="Arial"/>
      <w:b/>
      <w:bCs/>
      <w:sz w:val="48"/>
      <w:szCs w:val="48"/>
    </w:rPr>
  </w:style>
  <w:style w:type="paragraph" w:styleId="Title">
    <w:name w:val="Title"/>
    <w:basedOn w:val="Normal"/>
    <w:link w:val="TitleChar"/>
    <w:uiPriority w:val="10"/>
    <w:qFormat/>
    <w:rsid w:val="001A5E99"/>
    <w:pPr>
      <w:widowControl w:val="0"/>
      <w:autoSpaceDE w:val="0"/>
      <w:autoSpaceDN w:val="0"/>
      <w:spacing w:before="47" w:after="0" w:line="240" w:lineRule="auto"/>
      <w:ind w:left="5245" w:right="5243"/>
      <w:jc w:val="center"/>
    </w:pPr>
    <w:rPr>
      <w:rFonts w:ascii="Arial" w:eastAsia="Arial" w:hAnsi="Arial" w:cs="Arial"/>
      <w:b/>
      <w:bCs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1A5E99"/>
    <w:rPr>
      <w:rFonts w:ascii="Arial" w:eastAsia="Arial" w:hAnsi="Arial" w:cs="Arial"/>
      <w:b/>
      <w:bCs/>
      <w:sz w:val="110"/>
      <w:szCs w:val="110"/>
    </w:rPr>
  </w:style>
  <w:style w:type="paragraph" w:customStyle="1" w:styleId="TableParagraph">
    <w:name w:val="Table Paragraph"/>
    <w:basedOn w:val="Normal"/>
    <w:uiPriority w:val="1"/>
    <w:qFormat/>
    <w:rsid w:val="001A5E99"/>
    <w:pPr>
      <w:widowControl w:val="0"/>
      <w:autoSpaceDE w:val="0"/>
      <w:autoSpaceDN w:val="0"/>
      <w:spacing w:before="157" w:after="0" w:line="240" w:lineRule="auto"/>
      <w:ind w:left="79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1A5E9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rld.nm.gov/financial-institutions/" TargetMode="External"/><Relationship Id="rId4" Type="http://schemas.openxmlformats.org/officeDocument/2006/relationships/hyperlink" Target="mailto:customerrelations@mariner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Mariner FInance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Economas</dc:creator>
  <cp:keywords/>
  <dc:description/>
  <cp:lastModifiedBy>Mary Younker</cp:lastModifiedBy>
  <cp:revision>6</cp:revision>
  <dcterms:created xsi:type="dcterms:W3CDTF">2023-03-24T19:37:00Z</dcterms:created>
  <dcterms:modified xsi:type="dcterms:W3CDTF">2026-07-13T19:00:00Z</dcterms:modified>
</cp:coreProperties>
</file>