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spacing w:after="0"/>
        <w:rPr>
          <w:rFonts w:ascii="Times New Roman"/>
          <w:sz w:val="25"/>
        </w:rPr>
        <w:sectPr>
          <w:type w:val="continuous"/>
          <w:pgSz w:w="15840" w:h="12240" w:orient="landscape"/>
          <w:pgMar w:top="0" w:bottom="0" w:left="260" w:right="280"/>
        </w:sectPr>
      </w:pPr>
    </w:p>
    <w:p>
      <w:pPr>
        <w:spacing w:before="109"/>
        <w:ind w:left="169" w:right="0" w:firstLine="0"/>
        <w:jc w:val="left"/>
        <w:rPr>
          <w:b/>
          <w:sz w:val="28"/>
        </w:rPr>
      </w:pPr>
      <w:r>
        <w:rPr/>
        <w:pict>
          <v:rect style="position:absolute;margin-left:525.599976pt;margin-top:0pt;width:263.959pt;height:612pt;mso-position-horizontal-relative:page;mso-position-vertical-relative:page;z-index:-15800832" id="docshape1" filled="true" fillcolor="#d1eefc" stroked="false">
            <v:fill type="solid"/>
            <w10:wrap type="none"/>
          </v:rect>
        </w:pict>
      </w:r>
      <w:r>
        <w:rPr/>
        <w:pict>
          <v:rect style="position:absolute;margin-left:0pt;margin-top:0pt;width:263.959pt;height:612pt;mso-position-horizontal-relative:page;mso-position-vertical-relative:page;z-index:-15800320" id="docshape2" filled="true" fillcolor="#d1eefc" stroked="false">
            <v:fill type="solid"/>
            <w10:wrap type="none"/>
          </v:rect>
        </w:pict>
      </w:r>
      <w:r>
        <w:rPr>
          <w:b/>
          <w:color w:val="151147"/>
          <w:sz w:val="28"/>
        </w:rPr>
        <w:t>About</w:t>
      </w:r>
      <w:r>
        <w:rPr>
          <w:b/>
          <w:color w:val="151147"/>
          <w:spacing w:val="-3"/>
          <w:sz w:val="28"/>
        </w:rPr>
        <w:t> </w:t>
      </w:r>
      <w:r>
        <w:rPr>
          <w:b/>
          <w:color w:val="151147"/>
          <w:sz w:val="28"/>
        </w:rPr>
        <w:t>Mariner</w:t>
      </w:r>
      <w:r>
        <w:rPr>
          <w:b/>
          <w:color w:val="151147"/>
          <w:spacing w:val="-2"/>
          <w:sz w:val="28"/>
        </w:rPr>
        <w:t> Finance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249" w:lineRule="auto"/>
        <w:ind w:left="169" w:right="396"/>
      </w:pPr>
      <w:r>
        <w:rPr>
          <w:color w:val="151147"/>
        </w:rPr>
        <w:t>Since 1927, the Mariner Finance family of</w:t>
      </w:r>
      <w:r>
        <w:rPr>
          <w:color w:val="151147"/>
          <w:spacing w:val="-10"/>
        </w:rPr>
        <w:t> </w:t>
      </w:r>
      <w:r>
        <w:rPr>
          <w:color w:val="151147"/>
        </w:rPr>
        <w:t>companies</w:t>
      </w:r>
      <w:r>
        <w:rPr>
          <w:color w:val="151147"/>
          <w:spacing w:val="-9"/>
        </w:rPr>
        <w:t> </w:t>
      </w:r>
      <w:r>
        <w:rPr>
          <w:color w:val="151147"/>
        </w:rPr>
        <w:t>have</w:t>
      </w:r>
      <w:r>
        <w:rPr>
          <w:color w:val="151147"/>
          <w:spacing w:val="-10"/>
        </w:rPr>
        <w:t> </w:t>
      </w:r>
      <w:r>
        <w:rPr>
          <w:color w:val="151147"/>
        </w:rPr>
        <w:t>provided</w:t>
      </w:r>
      <w:r>
        <w:rPr>
          <w:color w:val="151147"/>
          <w:spacing w:val="-10"/>
        </w:rPr>
        <w:t> </w:t>
      </w:r>
      <w:r>
        <w:rPr>
          <w:color w:val="151147"/>
        </w:rPr>
        <w:t>individually tailored and convenient lending options to its customers with the goal of pairing</w:t>
      </w:r>
    </w:p>
    <w:p>
      <w:pPr>
        <w:pStyle w:val="BodyText"/>
        <w:spacing w:line="249" w:lineRule="auto" w:before="4"/>
        <w:ind w:left="169"/>
      </w:pPr>
      <w:r>
        <w:rPr>
          <w:color w:val="151147"/>
        </w:rPr>
        <w:t>them</w:t>
      </w:r>
      <w:r>
        <w:rPr>
          <w:color w:val="151147"/>
          <w:spacing w:val="-5"/>
        </w:rPr>
        <w:t> </w:t>
      </w:r>
      <w:r>
        <w:rPr>
          <w:color w:val="151147"/>
        </w:rPr>
        <w:t>with</w:t>
      </w:r>
      <w:r>
        <w:rPr>
          <w:color w:val="151147"/>
          <w:spacing w:val="-6"/>
        </w:rPr>
        <w:t> </w:t>
      </w:r>
      <w:r>
        <w:rPr>
          <w:color w:val="151147"/>
        </w:rPr>
        <w:t>a</w:t>
      </w:r>
      <w:r>
        <w:rPr>
          <w:color w:val="151147"/>
          <w:spacing w:val="-6"/>
        </w:rPr>
        <w:t> </w:t>
      </w:r>
      <w:r>
        <w:rPr>
          <w:color w:val="151147"/>
        </w:rPr>
        <w:t>personal</w:t>
      </w:r>
      <w:r>
        <w:rPr>
          <w:color w:val="151147"/>
          <w:spacing w:val="-6"/>
        </w:rPr>
        <w:t> </w:t>
      </w:r>
      <w:r>
        <w:rPr>
          <w:color w:val="151147"/>
        </w:rPr>
        <w:t>loan</w:t>
      </w:r>
      <w:r>
        <w:rPr>
          <w:color w:val="151147"/>
          <w:spacing w:val="-6"/>
        </w:rPr>
        <w:t> </w:t>
      </w:r>
      <w:r>
        <w:rPr>
          <w:color w:val="151147"/>
        </w:rPr>
        <w:t>that</w:t>
      </w:r>
      <w:r>
        <w:rPr>
          <w:color w:val="151147"/>
          <w:spacing w:val="-5"/>
        </w:rPr>
        <w:t> </w:t>
      </w:r>
      <w:r>
        <w:rPr>
          <w:color w:val="151147"/>
        </w:rPr>
        <w:t>meets</w:t>
      </w:r>
      <w:r>
        <w:rPr>
          <w:color w:val="151147"/>
          <w:spacing w:val="-5"/>
        </w:rPr>
        <w:t> </w:t>
      </w:r>
      <w:r>
        <w:rPr>
          <w:color w:val="151147"/>
        </w:rPr>
        <w:t>their immediate needs.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/>
        <w:ind w:left="169"/>
      </w:pPr>
      <w:r>
        <w:rPr>
          <w:color w:val="151147"/>
        </w:rPr>
        <w:t>At the core of Mariner Finance is the principle</w:t>
      </w:r>
      <w:r>
        <w:rPr>
          <w:color w:val="151147"/>
          <w:spacing w:val="-6"/>
        </w:rPr>
        <w:t> </w:t>
      </w:r>
      <w:r>
        <w:rPr>
          <w:color w:val="151147"/>
        </w:rPr>
        <w:t>that</w:t>
      </w:r>
      <w:r>
        <w:rPr>
          <w:color w:val="151147"/>
          <w:spacing w:val="-5"/>
        </w:rPr>
        <w:t> </w:t>
      </w:r>
      <w:r>
        <w:rPr>
          <w:color w:val="151147"/>
        </w:rPr>
        <w:t>superior</w:t>
      </w:r>
      <w:r>
        <w:rPr>
          <w:color w:val="151147"/>
          <w:spacing w:val="-5"/>
        </w:rPr>
        <w:t> </w:t>
      </w:r>
      <w:r>
        <w:rPr>
          <w:color w:val="151147"/>
        </w:rPr>
        <w:t>customer</w:t>
      </w:r>
      <w:r>
        <w:rPr>
          <w:color w:val="151147"/>
          <w:spacing w:val="-5"/>
        </w:rPr>
        <w:t> </w:t>
      </w:r>
      <w:r>
        <w:rPr>
          <w:color w:val="151147"/>
        </w:rPr>
        <w:t>service</w:t>
      </w:r>
      <w:r>
        <w:rPr>
          <w:color w:val="151147"/>
          <w:spacing w:val="-5"/>
        </w:rPr>
        <w:t> </w:t>
      </w:r>
      <w:r>
        <w:rPr>
          <w:color w:val="151147"/>
        </w:rPr>
        <w:t>will build</w:t>
      </w:r>
      <w:r>
        <w:rPr>
          <w:color w:val="151147"/>
          <w:spacing w:val="-10"/>
        </w:rPr>
        <w:t> </w:t>
      </w:r>
      <w:r>
        <w:rPr>
          <w:color w:val="151147"/>
        </w:rPr>
        <w:t>lasting</w:t>
      </w:r>
      <w:r>
        <w:rPr>
          <w:color w:val="151147"/>
          <w:spacing w:val="-10"/>
        </w:rPr>
        <w:t> </w:t>
      </w:r>
      <w:r>
        <w:rPr>
          <w:color w:val="151147"/>
        </w:rPr>
        <w:t>relationships.</w:t>
      </w:r>
      <w:r>
        <w:rPr>
          <w:color w:val="151147"/>
          <w:spacing w:val="-9"/>
        </w:rPr>
        <w:t> </w:t>
      </w:r>
      <w:r>
        <w:rPr>
          <w:color w:val="151147"/>
        </w:rPr>
        <w:t>Our</w:t>
      </w:r>
      <w:r>
        <w:rPr>
          <w:color w:val="151147"/>
          <w:spacing w:val="-9"/>
        </w:rPr>
        <w:t> </w:t>
      </w:r>
      <w:r>
        <w:rPr>
          <w:color w:val="151147"/>
        </w:rPr>
        <w:t>experienced team</w:t>
      </w:r>
      <w:r>
        <w:rPr>
          <w:color w:val="151147"/>
          <w:spacing w:val="-6"/>
        </w:rPr>
        <w:t> </w:t>
      </w:r>
      <w:r>
        <w:rPr>
          <w:color w:val="151147"/>
        </w:rPr>
        <w:t>members</w:t>
      </w:r>
      <w:r>
        <w:rPr>
          <w:color w:val="151147"/>
          <w:spacing w:val="-6"/>
        </w:rPr>
        <w:t> </w:t>
      </w:r>
      <w:r>
        <w:rPr>
          <w:color w:val="151147"/>
        </w:rPr>
        <w:t>take</w:t>
      </w:r>
      <w:r>
        <w:rPr>
          <w:color w:val="151147"/>
          <w:spacing w:val="-6"/>
        </w:rPr>
        <w:t> </w:t>
      </w:r>
      <w:r>
        <w:rPr>
          <w:color w:val="151147"/>
        </w:rPr>
        <w:t>pride</w:t>
      </w:r>
      <w:r>
        <w:rPr>
          <w:color w:val="151147"/>
          <w:spacing w:val="-7"/>
        </w:rPr>
        <w:t> </w:t>
      </w:r>
      <w:r>
        <w:rPr>
          <w:color w:val="151147"/>
        </w:rPr>
        <w:t>in</w:t>
      </w:r>
      <w:r>
        <w:rPr>
          <w:color w:val="151147"/>
          <w:spacing w:val="-7"/>
        </w:rPr>
        <w:t> </w:t>
      </w:r>
      <w:r>
        <w:rPr>
          <w:color w:val="151147"/>
        </w:rPr>
        <w:t>finding</w:t>
      </w:r>
      <w:r>
        <w:rPr>
          <w:color w:val="151147"/>
          <w:spacing w:val="-6"/>
        </w:rPr>
        <w:t> </w:t>
      </w:r>
      <w:r>
        <w:rPr>
          <w:color w:val="151147"/>
        </w:rPr>
        <w:t>options that are beneficial to each customer’s specific needs and are ready to assist you.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9" w:lineRule="auto"/>
        <w:ind w:left="169" w:right="396"/>
      </w:pPr>
      <w:r>
        <w:rPr>
          <w:color w:val="151147"/>
        </w:rPr>
        <w:t>Superior</w:t>
      </w:r>
      <w:r>
        <w:rPr>
          <w:color w:val="151147"/>
          <w:spacing w:val="-7"/>
        </w:rPr>
        <w:t> </w:t>
      </w:r>
      <w:r>
        <w:rPr>
          <w:color w:val="151147"/>
        </w:rPr>
        <w:t>customer</w:t>
      </w:r>
      <w:r>
        <w:rPr>
          <w:color w:val="151147"/>
          <w:spacing w:val="-7"/>
        </w:rPr>
        <w:t> </w:t>
      </w:r>
      <w:r>
        <w:rPr>
          <w:color w:val="151147"/>
        </w:rPr>
        <w:t>service</w:t>
      </w:r>
      <w:r>
        <w:rPr>
          <w:color w:val="151147"/>
          <w:spacing w:val="-7"/>
        </w:rPr>
        <w:t> </w:t>
      </w:r>
      <w:r>
        <w:rPr>
          <w:color w:val="151147"/>
        </w:rPr>
        <w:t>is</w:t>
      </w:r>
      <w:r>
        <w:rPr>
          <w:color w:val="151147"/>
          <w:spacing w:val="-8"/>
        </w:rPr>
        <w:t> </w:t>
      </w:r>
      <w:r>
        <w:rPr>
          <w:color w:val="151147"/>
        </w:rPr>
        <w:t>the</w:t>
      </w:r>
      <w:r>
        <w:rPr>
          <w:color w:val="151147"/>
          <w:spacing w:val="-7"/>
        </w:rPr>
        <w:t> </w:t>
      </w:r>
      <w:r>
        <w:rPr>
          <w:color w:val="151147"/>
        </w:rPr>
        <w:t>reason for our continued success and why we are</w:t>
      </w:r>
      <w:r>
        <w:rPr>
          <w:color w:val="151147"/>
          <w:spacing w:val="-5"/>
        </w:rPr>
        <w:t> </w:t>
      </w:r>
      <w:r>
        <w:rPr>
          <w:color w:val="151147"/>
        </w:rPr>
        <w:t>recognized</w:t>
      </w:r>
      <w:r>
        <w:rPr>
          <w:color w:val="151147"/>
          <w:spacing w:val="-4"/>
        </w:rPr>
        <w:t> </w:t>
      </w:r>
      <w:r>
        <w:rPr>
          <w:color w:val="151147"/>
        </w:rPr>
        <w:t>by</w:t>
      </w:r>
      <w:r>
        <w:rPr>
          <w:color w:val="151147"/>
          <w:spacing w:val="-5"/>
        </w:rPr>
        <w:t> </w:t>
      </w:r>
      <w:r>
        <w:rPr>
          <w:color w:val="151147"/>
        </w:rPr>
        <w:t>our</w:t>
      </w:r>
      <w:r>
        <w:rPr>
          <w:color w:val="151147"/>
          <w:spacing w:val="-5"/>
        </w:rPr>
        <w:t> </w:t>
      </w:r>
      <w:r>
        <w:rPr>
          <w:color w:val="151147"/>
        </w:rPr>
        <w:t>customers</w:t>
      </w:r>
      <w:r>
        <w:rPr>
          <w:color w:val="151147"/>
          <w:spacing w:val="-4"/>
        </w:rPr>
        <w:t> </w:t>
      </w:r>
      <w:r>
        <w:rPr>
          <w:color w:val="151147"/>
        </w:rPr>
        <w:t>as</w:t>
      </w:r>
      <w:r>
        <w:rPr>
          <w:color w:val="151147"/>
          <w:spacing w:val="-5"/>
        </w:rPr>
        <w:t> </w:t>
      </w:r>
      <w:r>
        <w:rPr>
          <w:color w:val="151147"/>
        </w:rPr>
        <w:t>the</w:t>
      </w:r>
    </w:p>
    <w:p>
      <w:pPr>
        <w:pStyle w:val="BodyText"/>
        <w:spacing w:before="3"/>
        <w:ind w:left="169"/>
      </w:pPr>
      <w:r>
        <w:rPr>
          <w:color w:val="151147"/>
        </w:rPr>
        <w:t>community’s</w:t>
      </w:r>
      <w:r>
        <w:rPr>
          <w:color w:val="151147"/>
          <w:spacing w:val="-2"/>
        </w:rPr>
        <w:t> </w:t>
      </w:r>
      <w:r>
        <w:rPr>
          <w:color w:val="151147"/>
        </w:rPr>
        <w:t>consumer</w:t>
      </w:r>
      <w:r>
        <w:rPr>
          <w:color w:val="151147"/>
          <w:spacing w:val="-1"/>
        </w:rPr>
        <w:t> </w:t>
      </w:r>
      <w:r>
        <w:rPr>
          <w:color w:val="151147"/>
        </w:rPr>
        <w:t>finance</w:t>
      </w:r>
      <w:r>
        <w:rPr>
          <w:color w:val="151147"/>
          <w:spacing w:val="-1"/>
        </w:rPr>
        <w:t> </w:t>
      </w:r>
      <w:r>
        <w:rPr>
          <w:color w:val="151147"/>
        </w:rPr>
        <w:t>company</w:t>
      </w:r>
      <w:r>
        <w:rPr>
          <w:color w:val="151147"/>
          <w:spacing w:val="-1"/>
        </w:rPr>
        <w:t> </w:t>
      </w:r>
      <w:r>
        <w:rPr>
          <w:color w:val="151147"/>
          <w:spacing w:val="-5"/>
        </w:rPr>
        <w:t>of</w:t>
      </w:r>
    </w:p>
    <w:p>
      <w:pPr>
        <w:pStyle w:val="BodyText"/>
        <w:spacing w:before="12"/>
        <w:ind w:left="169"/>
      </w:pPr>
      <w:r>
        <w:rPr>
          <w:color w:val="151147"/>
          <w:spacing w:val="-2"/>
        </w:rPr>
        <w:t>choice.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69" w:right="0" w:firstLine="0"/>
        <w:jc w:val="left"/>
        <w:rPr>
          <w:b/>
          <w:sz w:val="28"/>
        </w:rPr>
      </w:pPr>
      <w:r>
        <w:rPr>
          <w:b/>
          <w:color w:val="151147"/>
          <w:spacing w:val="-2"/>
          <w:sz w:val="28"/>
        </w:rPr>
        <w:t>Have</w:t>
      </w:r>
      <w:r>
        <w:rPr>
          <w:b/>
          <w:color w:val="151147"/>
          <w:spacing w:val="-23"/>
          <w:sz w:val="28"/>
        </w:rPr>
        <w:t> </w:t>
      </w:r>
      <w:r>
        <w:rPr>
          <w:b/>
          <w:color w:val="151147"/>
          <w:spacing w:val="-2"/>
          <w:sz w:val="28"/>
        </w:rPr>
        <w:t>questions?</w:t>
      </w:r>
      <w:r>
        <w:rPr>
          <w:b/>
          <w:color w:val="151147"/>
          <w:spacing w:val="-20"/>
          <w:sz w:val="28"/>
        </w:rPr>
        <w:t> </w:t>
      </w:r>
      <w:r>
        <w:rPr>
          <w:b/>
          <w:color w:val="151147"/>
          <w:spacing w:val="-2"/>
          <w:sz w:val="28"/>
        </w:rPr>
        <w:t>We’re</w:t>
      </w:r>
      <w:r>
        <w:rPr>
          <w:b/>
          <w:color w:val="151147"/>
          <w:spacing w:val="-21"/>
          <w:sz w:val="28"/>
        </w:rPr>
        <w:t> </w:t>
      </w:r>
      <w:r>
        <w:rPr>
          <w:b/>
          <w:color w:val="151147"/>
          <w:spacing w:val="-2"/>
          <w:sz w:val="28"/>
        </w:rPr>
        <w:t>here</w:t>
      </w:r>
      <w:r>
        <w:rPr>
          <w:b/>
          <w:color w:val="151147"/>
          <w:spacing w:val="-20"/>
          <w:sz w:val="28"/>
        </w:rPr>
        <w:t> </w:t>
      </w:r>
      <w:r>
        <w:rPr>
          <w:b/>
          <w:color w:val="151147"/>
          <w:spacing w:val="-2"/>
          <w:sz w:val="28"/>
        </w:rPr>
        <w:t>to</w:t>
      </w:r>
      <w:r>
        <w:rPr>
          <w:b/>
          <w:color w:val="151147"/>
          <w:spacing w:val="-20"/>
          <w:sz w:val="28"/>
        </w:rPr>
        <w:t> </w:t>
      </w:r>
      <w:r>
        <w:rPr>
          <w:b/>
          <w:color w:val="151147"/>
          <w:spacing w:val="-2"/>
          <w:sz w:val="28"/>
        </w:rPr>
        <w:t>help!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249" w:lineRule="auto" w:before="1"/>
        <w:ind w:left="169" w:right="1561"/>
        <w:jc w:val="both"/>
      </w:pPr>
      <w:r>
        <w:rPr>
          <w:color w:val="151147"/>
        </w:rPr>
        <w:t>Call 1-800-516-0139 to reach your</w:t>
      </w:r>
      <w:r>
        <w:rPr>
          <w:color w:val="151147"/>
          <w:spacing w:val="-6"/>
        </w:rPr>
        <w:t> </w:t>
      </w:r>
      <w:r>
        <w:rPr>
          <w:color w:val="151147"/>
        </w:rPr>
        <w:t>local</w:t>
      </w:r>
      <w:r>
        <w:rPr>
          <w:color w:val="151147"/>
          <w:spacing w:val="-6"/>
        </w:rPr>
        <w:t> </w:t>
      </w:r>
      <w:r>
        <w:rPr>
          <w:color w:val="151147"/>
        </w:rPr>
        <w:t>branch</w:t>
      </w:r>
      <w:r>
        <w:rPr>
          <w:color w:val="151147"/>
          <w:spacing w:val="-6"/>
        </w:rPr>
        <w:t> </w:t>
      </w:r>
      <w:r>
        <w:rPr>
          <w:color w:val="151147"/>
        </w:rPr>
        <w:t>or</w:t>
      </w:r>
      <w:r>
        <w:rPr>
          <w:color w:val="151147"/>
          <w:spacing w:val="-7"/>
        </w:rPr>
        <w:t> </w:t>
      </w:r>
      <w:r>
        <w:rPr>
          <w:color w:val="151147"/>
        </w:rPr>
        <w:t>visit</w:t>
      </w:r>
      <w:r>
        <w:rPr>
          <w:color w:val="151147"/>
          <w:spacing w:val="-6"/>
        </w:rPr>
        <w:t> </w:t>
      </w:r>
      <w:r>
        <w:rPr>
          <w:color w:val="151147"/>
        </w:rPr>
        <w:t>us</w:t>
      </w:r>
      <w:r>
        <w:rPr>
          <w:color w:val="151147"/>
          <w:spacing w:val="-7"/>
        </w:rPr>
        <w:t> </w:t>
      </w:r>
      <w:r>
        <w:rPr>
          <w:color w:val="151147"/>
        </w:rPr>
        <w:t>at </w:t>
      </w:r>
      <w:hyperlink r:id="rId5">
        <w:r>
          <w:rPr>
            <w:color w:val="151147"/>
            <w:spacing w:val="-2"/>
            <w:u w:val="single" w:color="151147"/>
          </w:rPr>
          <w:t>www.marinerfinance.com</w:t>
        </w:r>
        <w:r>
          <w:rPr>
            <w:color w:val="151147"/>
            <w:spacing w:val="-2"/>
          </w:rPr>
          <w:t>.</w:t>
        </w:r>
      </w:hyperlink>
    </w:p>
    <w:p>
      <w:pPr>
        <w:spacing w:line="240" w:lineRule="auto" w:before="2"/>
        <w:rPr>
          <w:sz w:val="2"/>
        </w:rPr>
      </w:pPr>
      <w:r>
        <w:rPr/>
        <w:br w:type="column"/>
      </w:r>
      <w:r>
        <w:rPr>
          <w:sz w:val="2"/>
        </w:rPr>
      </w:r>
    </w:p>
    <w:p>
      <w:pPr>
        <w:pStyle w:val="BodyText"/>
        <w:ind w:left="169" w:right="-15"/>
        <w:rPr>
          <w:sz w:val="20"/>
        </w:rPr>
      </w:pPr>
      <w:r>
        <w:rPr>
          <w:sz w:val="20"/>
        </w:rPr>
        <w:drawing>
          <wp:inline distT="0" distB="0" distL="0" distR="0">
            <wp:extent cx="2836046" cy="131368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6046" cy="131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2" w:lineRule="auto"/>
        <w:ind w:left="203" w:right="44"/>
        <w:jc w:val="center"/>
      </w:pPr>
      <w:r>
        <w:rPr>
          <w:color w:val="151147"/>
          <w:u w:val="single" w:color="151147"/>
        </w:rPr>
        <w:t>New</w:t>
      </w:r>
      <w:r>
        <w:rPr>
          <w:color w:val="151147"/>
          <w:spacing w:val="-6"/>
          <w:u w:val="single" w:color="151147"/>
        </w:rPr>
        <w:t> </w:t>
      </w:r>
      <w:r>
        <w:rPr>
          <w:color w:val="151147"/>
          <w:u w:val="single" w:color="151147"/>
        </w:rPr>
        <w:t>Mexico</w:t>
      </w:r>
      <w:r>
        <w:rPr>
          <w:color w:val="151147"/>
          <w:spacing w:val="-5"/>
          <w:u w:val="single" w:color="151147"/>
        </w:rPr>
        <w:t> </w:t>
      </w:r>
      <w:r>
        <w:rPr>
          <w:color w:val="151147"/>
          <w:u w:val="single" w:color="151147"/>
        </w:rPr>
        <w:t>Only</w:t>
      </w:r>
      <w:r>
        <w:rPr>
          <w:color w:val="151147"/>
        </w:rPr>
        <w:t>:</w:t>
      </w:r>
      <w:r>
        <w:rPr>
          <w:color w:val="151147"/>
          <w:spacing w:val="40"/>
        </w:rPr>
        <w:t> </w:t>
      </w:r>
      <w:r>
        <w:rPr>
          <w:color w:val="151147"/>
        </w:rPr>
        <w:t>This</w:t>
      </w:r>
      <w:r>
        <w:rPr>
          <w:color w:val="151147"/>
          <w:spacing w:val="-5"/>
        </w:rPr>
        <w:t> </w:t>
      </w:r>
      <w:r>
        <w:rPr>
          <w:color w:val="151147"/>
        </w:rPr>
        <w:t>lender</w:t>
      </w:r>
      <w:r>
        <w:rPr>
          <w:color w:val="151147"/>
          <w:spacing w:val="-6"/>
        </w:rPr>
        <w:t> </w:t>
      </w:r>
      <w:r>
        <w:rPr>
          <w:color w:val="151147"/>
        </w:rPr>
        <w:t>is</w:t>
      </w:r>
      <w:r>
        <w:rPr>
          <w:color w:val="151147"/>
          <w:spacing w:val="-6"/>
        </w:rPr>
        <w:t> </w:t>
      </w:r>
      <w:r>
        <w:rPr>
          <w:color w:val="151147"/>
        </w:rPr>
        <w:t>licensed and regulated by the New Mexico Regulation and Licensing Department, Financial Institutions Division,</w:t>
      </w:r>
    </w:p>
    <w:p>
      <w:pPr>
        <w:pStyle w:val="BodyText"/>
        <w:spacing w:line="242" w:lineRule="auto" w:before="5"/>
        <w:ind w:left="808" w:hanging="385"/>
      </w:pPr>
      <w:r>
        <w:rPr>
          <w:color w:val="151147"/>
        </w:rPr>
        <w:t>P.O.</w:t>
      </w:r>
      <w:r>
        <w:rPr>
          <w:color w:val="151147"/>
          <w:spacing w:val="-14"/>
        </w:rPr>
        <w:t> </w:t>
      </w:r>
      <w:r>
        <w:rPr>
          <w:color w:val="151147"/>
        </w:rPr>
        <w:t>Box</w:t>
      </w:r>
      <w:r>
        <w:rPr>
          <w:color w:val="151147"/>
          <w:spacing w:val="-14"/>
        </w:rPr>
        <w:t> </w:t>
      </w:r>
      <w:r>
        <w:rPr>
          <w:color w:val="151147"/>
        </w:rPr>
        <w:t>25101,</w:t>
      </w:r>
      <w:r>
        <w:rPr>
          <w:color w:val="151147"/>
          <w:spacing w:val="-15"/>
        </w:rPr>
        <w:t> </w:t>
      </w:r>
      <w:r>
        <w:rPr>
          <w:color w:val="151147"/>
        </w:rPr>
        <w:t>2550</w:t>
      </w:r>
      <w:r>
        <w:rPr>
          <w:color w:val="151147"/>
          <w:spacing w:val="-15"/>
        </w:rPr>
        <w:t> </w:t>
      </w:r>
      <w:r>
        <w:rPr>
          <w:color w:val="151147"/>
        </w:rPr>
        <w:t>Cerrillos</w:t>
      </w:r>
      <w:r>
        <w:rPr>
          <w:color w:val="151147"/>
          <w:spacing w:val="-15"/>
        </w:rPr>
        <w:t> </w:t>
      </w:r>
      <w:r>
        <w:rPr>
          <w:color w:val="151147"/>
        </w:rPr>
        <w:t>Road, Santa Fe, New Mexico 87504.</w:t>
      </w:r>
    </w:p>
    <w:p>
      <w:pPr>
        <w:pStyle w:val="BodyText"/>
        <w:spacing w:line="242" w:lineRule="auto" w:before="3"/>
        <w:ind w:left="321" w:right="162" w:firstLine="247"/>
      </w:pPr>
      <w:r>
        <w:rPr>
          <w:color w:val="151147"/>
        </w:rPr>
        <w:t>To report any unresolved problems</w:t>
      </w:r>
      <w:r>
        <w:rPr>
          <w:color w:val="151147"/>
        </w:rPr>
        <w:t> or complaints, contact the division by telephone</w:t>
      </w:r>
      <w:r>
        <w:rPr>
          <w:color w:val="151147"/>
          <w:spacing w:val="-6"/>
        </w:rPr>
        <w:t> </w:t>
      </w:r>
      <w:r>
        <w:rPr>
          <w:color w:val="151147"/>
        </w:rPr>
        <w:t>at</w:t>
      </w:r>
      <w:r>
        <w:rPr>
          <w:color w:val="151147"/>
          <w:spacing w:val="-7"/>
        </w:rPr>
        <w:t> </w:t>
      </w:r>
      <w:r>
        <w:rPr>
          <w:color w:val="151147"/>
        </w:rPr>
        <w:t>(505)</w:t>
      </w:r>
      <w:r>
        <w:rPr>
          <w:color w:val="151147"/>
          <w:spacing w:val="-6"/>
        </w:rPr>
        <w:t> </w:t>
      </w:r>
      <w:r>
        <w:rPr>
          <w:color w:val="151147"/>
        </w:rPr>
        <w:t>476-4885</w:t>
      </w:r>
      <w:r>
        <w:rPr>
          <w:color w:val="151147"/>
          <w:spacing w:val="-7"/>
        </w:rPr>
        <w:t> </w:t>
      </w:r>
      <w:r>
        <w:rPr>
          <w:color w:val="151147"/>
        </w:rPr>
        <w:t>or</w:t>
      </w:r>
      <w:r>
        <w:rPr>
          <w:color w:val="151147"/>
          <w:spacing w:val="-7"/>
        </w:rPr>
        <w:t> </w:t>
      </w:r>
      <w:r>
        <w:rPr>
          <w:color w:val="151147"/>
        </w:rPr>
        <w:t>visit</w:t>
      </w:r>
      <w:r>
        <w:rPr>
          <w:color w:val="151147"/>
          <w:spacing w:val="-6"/>
        </w:rPr>
        <w:t> </w:t>
      </w:r>
      <w:r>
        <w:rPr>
          <w:color w:val="151147"/>
        </w:rPr>
        <w:t>the</w:t>
      </w:r>
    </w:p>
    <w:p>
      <w:pPr>
        <w:pStyle w:val="BodyText"/>
        <w:spacing w:before="4"/>
        <w:ind w:left="1963" w:right="1806"/>
        <w:jc w:val="center"/>
      </w:pPr>
      <w:r>
        <w:rPr>
          <w:color w:val="151147"/>
          <w:spacing w:val="-2"/>
        </w:rPr>
        <w:t>website:</w:t>
      </w:r>
    </w:p>
    <w:p>
      <w:pPr>
        <w:pStyle w:val="BodyText"/>
        <w:spacing w:before="4"/>
        <w:ind w:left="202" w:right="44"/>
        <w:jc w:val="center"/>
      </w:pPr>
      <w:hyperlink r:id="rId7">
        <w:r>
          <w:rPr>
            <w:color w:val="151147"/>
            <w:spacing w:val="-2"/>
            <w:u w:val="single" w:color="151147"/>
          </w:rPr>
          <w:t>www.rld.nm.gov/financial-institutions/</w:t>
        </w:r>
        <w:r>
          <w:rPr>
            <w:color w:val="151147"/>
            <w:spacing w:val="-2"/>
          </w:rPr>
          <w:t>.</w:t>
        </w:r>
      </w:hyperlink>
    </w:p>
    <w:p>
      <w:pPr>
        <w:pStyle w:val="Title"/>
        <w:spacing w:line="249" w:lineRule="auto"/>
      </w:pPr>
      <w:r>
        <w:rPr>
          <w:b w:val="0"/>
        </w:rPr>
        <w:br w:type="column"/>
      </w:r>
      <w:r>
        <w:rPr>
          <w:color w:val="151147"/>
          <w:spacing w:val="-2"/>
        </w:rPr>
        <w:t>IMPORTANT CONSUMER </w:t>
      </w:r>
      <w:r>
        <w:rPr>
          <w:color w:val="151147"/>
          <w:spacing w:val="-4"/>
        </w:rPr>
        <w:t>INFORMATION</w:t>
      </w:r>
    </w:p>
    <w:p>
      <w:pPr>
        <w:pStyle w:val="BodyText"/>
        <w:spacing w:before="1"/>
        <w:rPr>
          <w:b/>
          <w:sz w:val="46"/>
        </w:rPr>
      </w:pPr>
    </w:p>
    <w:p>
      <w:pPr>
        <w:spacing w:line="249" w:lineRule="auto" w:before="0"/>
        <w:ind w:left="169" w:right="292" w:firstLine="0"/>
        <w:jc w:val="left"/>
        <w:rPr>
          <w:b/>
          <w:sz w:val="28"/>
        </w:rPr>
      </w:pPr>
      <w:r>
        <w:rPr>
          <w:b/>
          <w:color w:val="151147"/>
          <w:sz w:val="28"/>
        </w:rPr>
        <w:t>Mariner</w:t>
      </w:r>
      <w:r>
        <w:rPr>
          <w:b/>
          <w:color w:val="151147"/>
          <w:spacing w:val="-10"/>
          <w:sz w:val="28"/>
        </w:rPr>
        <w:t> </w:t>
      </w:r>
      <w:r>
        <w:rPr>
          <w:b/>
          <w:color w:val="151147"/>
          <w:sz w:val="28"/>
        </w:rPr>
        <w:t>Finance</w:t>
      </w:r>
      <w:r>
        <w:rPr>
          <w:b/>
          <w:color w:val="151147"/>
          <w:spacing w:val="-10"/>
          <w:sz w:val="28"/>
        </w:rPr>
        <w:t> </w:t>
      </w:r>
      <w:r>
        <w:rPr>
          <w:b/>
          <w:color w:val="151147"/>
          <w:sz w:val="28"/>
        </w:rPr>
        <w:t>takes</w:t>
      </w:r>
      <w:r>
        <w:rPr>
          <w:b/>
          <w:color w:val="151147"/>
          <w:spacing w:val="-10"/>
          <w:sz w:val="28"/>
        </w:rPr>
        <w:t> </w:t>
      </w:r>
      <w:r>
        <w:rPr>
          <w:b/>
          <w:color w:val="151147"/>
          <w:sz w:val="28"/>
        </w:rPr>
        <w:t>a</w:t>
      </w:r>
      <w:r>
        <w:rPr>
          <w:b/>
          <w:color w:val="151147"/>
          <w:spacing w:val="-10"/>
          <w:sz w:val="28"/>
        </w:rPr>
        <w:t> </w:t>
      </w:r>
      <w:r>
        <w:rPr>
          <w:b/>
          <w:color w:val="151147"/>
          <w:sz w:val="28"/>
        </w:rPr>
        <w:t>customer first approach to lending by providing loan solutions to meet each customer’s specific needs.</w:t>
      </w:r>
    </w:p>
    <w:p>
      <w:pPr>
        <w:spacing w:line="249" w:lineRule="auto" w:before="5"/>
        <w:ind w:left="169" w:right="551" w:firstLine="0"/>
        <w:jc w:val="left"/>
        <w:rPr>
          <w:b/>
          <w:sz w:val="28"/>
        </w:rPr>
      </w:pPr>
      <w:r>
        <w:rPr>
          <w:b/>
          <w:color w:val="151147"/>
          <w:sz w:val="28"/>
        </w:rPr>
        <w:t>Our loan process provides a</w:t>
      </w:r>
      <w:r>
        <w:rPr>
          <w:b/>
          <w:color w:val="151147"/>
          <w:spacing w:val="40"/>
          <w:sz w:val="28"/>
        </w:rPr>
        <w:t> </w:t>
      </w:r>
      <w:r>
        <w:rPr>
          <w:b/>
          <w:color w:val="151147"/>
          <w:sz w:val="28"/>
        </w:rPr>
        <w:t>fast</w:t>
      </w:r>
      <w:r>
        <w:rPr>
          <w:b/>
          <w:color w:val="151147"/>
          <w:spacing w:val="-7"/>
          <w:sz w:val="28"/>
        </w:rPr>
        <w:t> </w:t>
      </w:r>
      <w:r>
        <w:rPr>
          <w:b/>
          <w:color w:val="151147"/>
          <w:sz w:val="28"/>
        </w:rPr>
        <w:t>approval</w:t>
      </w:r>
      <w:r>
        <w:rPr>
          <w:b/>
          <w:color w:val="151147"/>
          <w:spacing w:val="-8"/>
          <w:sz w:val="28"/>
        </w:rPr>
        <w:t> </w:t>
      </w:r>
      <w:r>
        <w:rPr>
          <w:b/>
          <w:color w:val="151147"/>
          <w:sz w:val="28"/>
        </w:rPr>
        <w:t>process</w:t>
      </w:r>
      <w:r>
        <w:rPr>
          <w:b/>
          <w:color w:val="151147"/>
          <w:spacing w:val="-7"/>
          <w:sz w:val="28"/>
        </w:rPr>
        <w:t> </w:t>
      </w:r>
      <w:r>
        <w:rPr>
          <w:b/>
          <w:color w:val="151147"/>
          <w:sz w:val="28"/>
        </w:rPr>
        <w:t>in</w:t>
      </w:r>
      <w:r>
        <w:rPr>
          <w:b/>
          <w:color w:val="151147"/>
          <w:spacing w:val="-7"/>
          <w:sz w:val="28"/>
        </w:rPr>
        <w:t> </w:t>
      </w:r>
      <w:r>
        <w:rPr>
          <w:b/>
          <w:color w:val="151147"/>
          <w:sz w:val="28"/>
        </w:rPr>
        <w:t>an</w:t>
      </w:r>
      <w:r>
        <w:rPr>
          <w:b/>
          <w:color w:val="151147"/>
          <w:spacing w:val="-8"/>
          <w:sz w:val="28"/>
        </w:rPr>
        <w:t> </w:t>
      </w:r>
      <w:r>
        <w:rPr>
          <w:b/>
          <w:color w:val="151147"/>
          <w:sz w:val="28"/>
        </w:rPr>
        <w:t>easy to understand and transparent </w:t>
      </w:r>
      <w:r>
        <w:rPr>
          <w:b/>
          <w:color w:val="151147"/>
          <w:spacing w:val="-2"/>
          <w:sz w:val="28"/>
        </w:rPr>
        <w:t>manner.</w:t>
      </w:r>
    </w:p>
    <w:p>
      <w:pPr>
        <w:pStyle w:val="BodyText"/>
        <w:spacing w:before="9"/>
        <w:rPr>
          <w:b/>
          <w:sz w:val="26"/>
        </w:rPr>
      </w:pPr>
    </w:p>
    <w:p>
      <w:pPr>
        <w:spacing w:before="0"/>
        <w:ind w:left="169" w:right="292" w:firstLine="0"/>
        <w:jc w:val="left"/>
        <w:rPr>
          <w:b/>
          <w:sz w:val="28"/>
        </w:rPr>
      </w:pPr>
      <w:r>
        <w:rPr>
          <w:b/>
          <w:color w:val="151147"/>
          <w:sz w:val="28"/>
        </w:rPr>
        <w:t>This brochure contains some common terms and definitions, which are intended to help you better understand your credit transaction.</w:t>
      </w:r>
      <w:r>
        <w:rPr>
          <w:b/>
          <w:color w:val="151147"/>
          <w:spacing w:val="-20"/>
          <w:sz w:val="28"/>
        </w:rPr>
        <w:t> </w:t>
      </w:r>
      <w:r>
        <w:rPr>
          <w:b/>
          <w:color w:val="151147"/>
          <w:sz w:val="28"/>
        </w:rPr>
        <w:t>Credit</w:t>
      </w:r>
      <w:r>
        <w:rPr>
          <w:b/>
          <w:color w:val="151147"/>
          <w:spacing w:val="-19"/>
          <w:sz w:val="28"/>
        </w:rPr>
        <w:t> </w:t>
      </w:r>
      <w:r>
        <w:rPr>
          <w:b/>
          <w:color w:val="151147"/>
          <w:sz w:val="28"/>
        </w:rPr>
        <w:t>costs</w:t>
      </w:r>
      <w:r>
        <w:rPr>
          <w:b/>
          <w:color w:val="151147"/>
          <w:spacing w:val="-20"/>
          <w:sz w:val="28"/>
        </w:rPr>
        <w:t> </w:t>
      </w:r>
      <w:r>
        <w:rPr>
          <w:b/>
          <w:color w:val="151147"/>
          <w:sz w:val="28"/>
        </w:rPr>
        <w:t>money, so it is important that you fully</w:t>
      </w:r>
    </w:p>
    <w:p>
      <w:pPr>
        <w:spacing w:line="237" w:lineRule="auto" w:before="0"/>
        <w:ind w:left="169" w:right="0" w:firstLine="0"/>
        <w:jc w:val="left"/>
        <w:rPr>
          <w:b/>
          <w:sz w:val="28"/>
        </w:rPr>
      </w:pPr>
      <w:r>
        <w:rPr>
          <w:b/>
          <w:color w:val="151147"/>
          <w:sz w:val="28"/>
        </w:rPr>
        <w:t>understand</w:t>
      </w:r>
      <w:r>
        <w:rPr>
          <w:b/>
          <w:color w:val="151147"/>
          <w:spacing w:val="-7"/>
          <w:sz w:val="28"/>
        </w:rPr>
        <w:t> </w:t>
      </w:r>
      <w:r>
        <w:rPr>
          <w:b/>
          <w:color w:val="151147"/>
          <w:sz w:val="28"/>
        </w:rPr>
        <w:t>the</w:t>
      </w:r>
      <w:r>
        <w:rPr>
          <w:b/>
          <w:color w:val="151147"/>
          <w:spacing w:val="-7"/>
          <w:sz w:val="28"/>
        </w:rPr>
        <w:t> </w:t>
      </w:r>
      <w:r>
        <w:rPr>
          <w:b/>
          <w:color w:val="151147"/>
          <w:sz w:val="28"/>
        </w:rPr>
        <w:t>terms</w:t>
      </w:r>
      <w:r>
        <w:rPr>
          <w:b/>
          <w:color w:val="151147"/>
          <w:spacing w:val="-7"/>
          <w:sz w:val="28"/>
        </w:rPr>
        <w:t> </w:t>
      </w:r>
      <w:r>
        <w:rPr>
          <w:b/>
          <w:color w:val="151147"/>
          <w:sz w:val="28"/>
        </w:rPr>
        <w:t>of</w:t>
      </w:r>
      <w:r>
        <w:rPr>
          <w:b/>
          <w:color w:val="151147"/>
          <w:spacing w:val="-7"/>
          <w:sz w:val="28"/>
        </w:rPr>
        <w:t> </w:t>
      </w:r>
      <w:r>
        <w:rPr>
          <w:b/>
          <w:color w:val="151147"/>
          <w:sz w:val="28"/>
        </w:rPr>
        <w:t>your</w:t>
      </w:r>
      <w:r>
        <w:rPr>
          <w:b/>
          <w:color w:val="151147"/>
          <w:spacing w:val="-8"/>
          <w:sz w:val="28"/>
        </w:rPr>
        <w:t> </w:t>
      </w:r>
      <w:r>
        <w:rPr>
          <w:b/>
          <w:color w:val="151147"/>
          <w:sz w:val="28"/>
        </w:rPr>
        <w:t>credit transaction. If you come across terms you do not understand,</w:t>
      </w:r>
    </w:p>
    <w:p>
      <w:pPr>
        <w:spacing w:before="0"/>
        <w:ind w:left="169" w:right="612" w:firstLine="0"/>
        <w:jc w:val="left"/>
        <w:rPr>
          <w:b/>
          <w:sz w:val="28"/>
        </w:rPr>
      </w:pPr>
      <w:r>
        <w:rPr>
          <w:b/>
          <w:color w:val="151147"/>
          <w:sz w:val="28"/>
        </w:rPr>
        <w:t>look up the terms, or ask our personnel</w:t>
      </w:r>
      <w:r>
        <w:rPr>
          <w:b/>
          <w:color w:val="151147"/>
          <w:spacing w:val="-9"/>
          <w:sz w:val="28"/>
        </w:rPr>
        <w:t> </w:t>
      </w:r>
      <w:r>
        <w:rPr>
          <w:b/>
          <w:color w:val="151147"/>
          <w:sz w:val="28"/>
        </w:rPr>
        <w:t>to</w:t>
      </w:r>
      <w:r>
        <w:rPr>
          <w:b/>
          <w:color w:val="151147"/>
          <w:spacing w:val="-9"/>
          <w:sz w:val="28"/>
        </w:rPr>
        <w:t> </w:t>
      </w:r>
      <w:r>
        <w:rPr>
          <w:b/>
          <w:color w:val="151147"/>
          <w:sz w:val="28"/>
        </w:rPr>
        <w:t>explain</w:t>
      </w:r>
      <w:r>
        <w:rPr>
          <w:b/>
          <w:color w:val="151147"/>
          <w:spacing w:val="-10"/>
          <w:sz w:val="28"/>
        </w:rPr>
        <w:t> </w:t>
      </w:r>
      <w:r>
        <w:rPr>
          <w:b/>
          <w:color w:val="151147"/>
          <w:sz w:val="28"/>
        </w:rPr>
        <w:t>the</w:t>
      </w:r>
      <w:r>
        <w:rPr>
          <w:b/>
          <w:color w:val="151147"/>
          <w:spacing w:val="-9"/>
          <w:sz w:val="28"/>
        </w:rPr>
        <w:t> </w:t>
      </w:r>
      <w:r>
        <w:rPr>
          <w:b/>
          <w:color w:val="151147"/>
          <w:sz w:val="28"/>
        </w:rPr>
        <w:t>terms to you. Ask questions. Make</w:t>
      </w:r>
    </w:p>
    <w:p>
      <w:pPr>
        <w:spacing w:line="237" w:lineRule="auto" w:before="0"/>
        <w:ind w:left="169" w:right="0" w:firstLine="0"/>
        <w:jc w:val="left"/>
        <w:rPr>
          <w:b/>
          <w:sz w:val="28"/>
        </w:rPr>
      </w:pPr>
      <w:r>
        <w:rPr>
          <w:b/>
          <w:color w:val="151147"/>
          <w:sz w:val="28"/>
        </w:rPr>
        <w:t>certain the questions that you ask are answered. Make certain you understand</w:t>
      </w:r>
      <w:r>
        <w:rPr>
          <w:b/>
          <w:color w:val="151147"/>
          <w:spacing w:val="-7"/>
          <w:sz w:val="28"/>
        </w:rPr>
        <w:t> </w:t>
      </w:r>
      <w:r>
        <w:rPr>
          <w:b/>
          <w:color w:val="151147"/>
          <w:sz w:val="28"/>
        </w:rPr>
        <w:t>the</w:t>
      </w:r>
      <w:r>
        <w:rPr>
          <w:b/>
          <w:color w:val="151147"/>
          <w:spacing w:val="-7"/>
          <w:sz w:val="28"/>
        </w:rPr>
        <w:t> </w:t>
      </w:r>
      <w:r>
        <w:rPr>
          <w:b/>
          <w:color w:val="151147"/>
          <w:sz w:val="28"/>
        </w:rPr>
        <w:t>terms</w:t>
      </w:r>
      <w:r>
        <w:rPr>
          <w:b/>
          <w:color w:val="151147"/>
          <w:spacing w:val="-7"/>
          <w:sz w:val="28"/>
        </w:rPr>
        <w:t> </w:t>
      </w:r>
      <w:r>
        <w:rPr>
          <w:b/>
          <w:color w:val="151147"/>
          <w:sz w:val="28"/>
        </w:rPr>
        <w:t>and</w:t>
      </w:r>
      <w:r>
        <w:rPr>
          <w:b/>
          <w:color w:val="151147"/>
          <w:spacing w:val="-8"/>
          <w:sz w:val="28"/>
        </w:rPr>
        <w:t> </w:t>
      </w:r>
      <w:r>
        <w:rPr>
          <w:b/>
          <w:color w:val="151147"/>
          <w:sz w:val="28"/>
        </w:rPr>
        <w:t>costs</w:t>
      </w:r>
      <w:r>
        <w:rPr>
          <w:b/>
          <w:color w:val="151147"/>
          <w:spacing w:val="-8"/>
          <w:sz w:val="28"/>
        </w:rPr>
        <w:t> </w:t>
      </w:r>
      <w:r>
        <w:rPr>
          <w:b/>
          <w:color w:val="151147"/>
          <w:sz w:val="28"/>
        </w:rPr>
        <w:t>of your loan.</w:t>
      </w:r>
    </w:p>
    <w:p>
      <w:pPr>
        <w:pStyle w:val="BodyText"/>
        <w:spacing w:before="8"/>
        <w:rPr>
          <w:b/>
        </w:rPr>
      </w:pPr>
    </w:p>
    <w:p>
      <w:pPr>
        <w:spacing w:before="0"/>
        <w:ind w:left="0" w:right="105" w:firstLine="0"/>
        <w:jc w:val="right"/>
        <w:rPr>
          <w:b/>
          <w:sz w:val="16"/>
        </w:rPr>
      </w:pPr>
      <w:r>
        <w:rPr>
          <w:b/>
          <w:color w:val="151147"/>
          <w:spacing w:val="-2"/>
          <w:sz w:val="16"/>
        </w:rPr>
        <w:t>R3.2023</w:t>
      </w:r>
    </w:p>
    <w:p>
      <w:pPr>
        <w:spacing w:after="0"/>
        <w:jc w:val="right"/>
        <w:rPr>
          <w:sz w:val="16"/>
        </w:rPr>
        <w:sectPr>
          <w:type w:val="continuous"/>
          <w:pgSz w:w="15840" w:h="12240" w:orient="landscape"/>
          <w:pgMar w:top="0" w:bottom="0" w:left="260" w:right="280"/>
          <w:cols w:num="3" w:equalWidth="0">
            <w:col w:w="4908" w:space="293"/>
            <w:col w:w="4674" w:space="375"/>
            <w:col w:w="505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spacing w:before="89"/>
        <w:ind w:left="5083" w:right="5098" w:firstLine="0"/>
        <w:jc w:val="center"/>
        <w:rPr>
          <w:b/>
          <w:sz w:val="34"/>
        </w:rPr>
      </w:pPr>
      <w:r>
        <w:rPr>
          <w:b/>
          <w:color w:val="151147"/>
          <w:sz w:val="34"/>
          <w:u w:val="thick" w:color="151147"/>
        </w:rPr>
        <w:t>Common</w:t>
      </w:r>
      <w:r>
        <w:rPr>
          <w:b/>
          <w:color w:val="151147"/>
          <w:spacing w:val="-13"/>
          <w:sz w:val="34"/>
          <w:u w:val="thick" w:color="151147"/>
        </w:rPr>
        <w:t> </w:t>
      </w:r>
      <w:r>
        <w:rPr>
          <w:b/>
          <w:color w:val="151147"/>
          <w:sz w:val="34"/>
          <w:u w:val="thick" w:color="151147"/>
        </w:rPr>
        <w:t>Terms</w:t>
      </w:r>
      <w:r>
        <w:rPr>
          <w:b/>
          <w:color w:val="151147"/>
          <w:spacing w:val="-13"/>
          <w:sz w:val="34"/>
          <w:u w:val="thick" w:color="151147"/>
        </w:rPr>
        <w:t> </w:t>
      </w:r>
      <w:r>
        <w:rPr>
          <w:b/>
          <w:color w:val="151147"/>
          <w:sz w:val="34"/>
          <w:u w:val="thick" w:color="151147"/>
        </w:rPr>
        <w:t>and</w:t>
      </w:r>
      <w:r>
        <w:rPr>
          <w:b/>
          <w:color w:val="151147"/>
          <w:spacing w:val="-13"/>
          <w:sz w:val="34"/>
          <w:u w:val="thick" w:color="151147"/>
        </w:rPr>
        <w:t> </w:t>
      </w:r>
      <w:r>
        <w:rPr>
          <w:b/>
          <w:color w:val="151147"/>
          <w:spacing w:val="-2"/>
          <w:sz w:val="34"/>
          <w:u w:val="thick" w:color="151147"/>
        </w:rPr>
        <w:t>Definitions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spacing w:after="0"/>
        <w:rPr>
          <w:sz w:val="28"/>
        </w:rPr>
        <w:sectPr>
          <w:pgSz w:w="15840" w:h="12240" w:orient="landscape"/>
          <w:pgMar w:top="0" w:bottom="0" w:left="260" w:right="280"/>
        </w:sectPr>
      </w:pPr>
    </w:p>
    <w:p>
      <w:pPr>
        <w:pStyle w:val="Heading1"/>
        <w:spacing w:before="93"/>
        <w:rPr>
          <w:u w:val="none"/>
        </w:rPr>
      </w:pPr>
      <w:r>
        <w:rPr/>
        <w:pict>
          <v:rect style="position:absolute;margin-left:0pt;margin-top:0pt;width:263.959pt;height:612pt;mso-position-horizontal-relative:page;mso-position-vertical-relative:page;z-index:-15799808" id="docshape3" filled="true" fillcolor="#d1eefc" stroked="false">
            <v:fill type="solid"/>
            <w10:wrap type="none"/>
          </v:rect>
        </w:pict>
      </w:r>
      <w:r>
        <w:rPr/>
        <w:pict>
          <v:rect style="position:absolute;margin-left:528.041016pt;margin-top:0pt;width:263.959pt;height:612pt;mso-position-horizontal-relative:page;mso-position-vertical-relative:page;z-index:-15799296" id="docshape4" filled="true" fillcolor="#d1eefc" stroked="false">
            <v:fill type="solid"/>
            <w10:wrap type="none"/>
          </v:rect>
        </w:pict>
      </w:r>
      <w:r>
        <w:rPr>
          <w:color w:val="151147"/>
          <w:u w:val="thick" w:color="151147"/>
        </w:rPr>
        <w:t>Annual</w:t>
      </w:r>
      <w:r>
        <w:rPr>
          <w:color w:val="151147"/>
          <w:spacing w:val="-4"/>
          <w:u w:val="thick" w:color="151147"/>
        </w:rPr>
        <w:t> </w:t>
      </w:r>
      <w:r>
        <w:rPr>
          <w:color w:val="151147"/>
          <w:u w:val="thick" w:color="151147"/>
        </w:rPr>
        <w:t>Percentage</w:t>
      </w:r>
      <w:r>
        <w:rPr>
          <w:color w:val="151147"/>
          <w:spacing w:val="-3"/>
          <w:u w:val="thick" w:color="151147"/>
        </w:rPr>
        <w:t> </w:t>
      </w:r>
      <w:r>
        <w:rPr>
          <w:color w:val="151147"/>
          <w:u w:val="thick" w:color="151147"/>
        </w:rPr>
        <w:t>Rate</w:t>
      </w:r>
      <w:r>
        <w:rPr>
          <w:color w:val="151147"/>
          <w:spacing w:val="-3"/>
          <w:u w:val="thick" w:color="151147"/>
        </w:rPr>
        <w:t> </w:t>
      </w:r>
      <w:r>
        <w:rPr>
          <w:color w:val="151147"/>
          <w:spacing w:val="-2"/>
          <w:u w:val="thick" w:color="151147"/>
        </w:rPr>
        <w:t>(APR).</w:t>
      </w:r>
    </w:p>
    <w:p>
      <w:pPr>
        <w:pStyle w:val="BodyText"/>
        <w:spacing w:line="225" w:lineRule="auto" w:before="5"/>
        <w:ind w:left="114"/>
      </w:pPr>
      <w:r>
        <w:rPr>
          <w:color w:val="151147"/>
        </w:rPr>
        <w:t>The</w:t>
      </w:r>
      <w:r>
        <w:rPr>
          <w:color w:val="151147"/>
          <w:spacing w:val="-5"/>
        </w:rPr>
        <w:t> </w:t>
      </w:r>
      <w:r>
        <w:rPr>
          <w:color w:val="151147"/>
        </w:rPr>
        <w:t>cost</w:t>
      </w:r>
      <w:r>
        <w:rPr>
          <w:color w:val="151147"/>
          <w:spacing w:val="-4"/>
        </w:rPr>
        <w:t> </w:t>
      </w:r>
      <w:r>
        <w:rPr>
          <w:color w:val="151147"/>
        </w:rPr>
        <w:t>of</w:t>
      </w:r>
      <w:r>
        <w:rPr>
          <w:color w:val="151147"/>
          <w:spacing w:val="-5"/>
        </w:rPr>
        <w:t> </w:t>
      </w:r>
      <w:r>
        <w:rPr>
          <w:color w:val="151147"/>
        </w:rPr>
        <w:t>your</w:t>
      </w:r>
      <w:r>
        <w:rPr>
          <w:color w:val="151147"/>
          <w:spacing w:val="-4"/>
        </w:rPr>
        <w:t> </w:t>
      </w:r>
      <w:r>
        <w:rPr>
          <w:color w:val="151147"/>
        </w:rPr>
        <w:t>credit</w:t>
      </w:r>
      <w:r>
        <w:rPr>
          <w:color w:val="151147"/>
          <w:spacing w:val="-4"/>
        </w:rPr>
        <w:t> </w:t>
      </w:r>
      <w:r>
        <w:rPr>
          <w:color w:val="151147"/>
        </w:rPr>
        <w:t>as</w:t>
      </w:r>
      <w:r>
        <w:rPr>
          <w:color w:val="151147"/>
          <w:spacing w:val="-5"/>
        </w:rPr>
        <w:t> </w:t>
      </w:r>
      <w:r>
        <w:rPr>
          <w:color w:val="151147"/>
        </w:rPr>
        <w:t>a</w:t>
      </w:r>
      <w:r>
        <w:rPr>
          <w:color w:val="151147"/>
          <w:spacing w:val="-5"/>
        </w:rPr>
        <w:t> </w:t>
      </w:r>
      <w:r>
        <w:rPr>
          <w:color w:val="151147"/>
        </w:rPr>
        <w:t>yearly</w:t>
      </w:r>
      <w:r>
        <w:rPr>
          <w:color w:val="151147"/>
          <w:spacing w:val="-4"/>
        </w:rPr>
        <w:t> </w:t>
      </w:r>
      <w:r>
        <w:rPr>
          <w:color w:val="151147"/>
        </w:rPr>
        <w:t>rate.</w:t>
      </w:r>
      <w:r>
        <w:rPr>
          <w:color w:val="151147"/>
          <w:spacing w:val="-17"/>
        </w:rPr>
        <w:t> </w:t>
      </w:r>
      <w:r>
        <w:rPr>
          <w:color w:val="151147"/>
        </w:rPr>
        <w:t>APR is a combination of the interest rate plus the fees charged on your loan. APR is higher than the interest rate because it includes both fees and interest as finance charges.</w:t>
      </w:r>
    </w:p>
    <w:p>
      <w:pPr>
        <w:pStyle w:val="BodyText"/>
        <w:spacing w:line="225" w:lineRule="auto" w:before="3"/>
        <w:ind w:left="114" w:right="219"/>
      </w:pPr>
      <w:r>
        <w:rPr>
          <w:color w:val="151147"/>
        </w:rPr>
        <w:t>The calculation of APR is mandated pursuant to Federal Law (12 CFR Part 1026 – Truth in Lending Act (“TIL-APR”)). It is intended to provide a single value for</w:t>
      </w:r>
      <w:r>
        <w:rPr>
          <w:color w:val="151147"/>
          <w:spacing w:val="40"/>
        </w:rPr>
        <w:t> </w:t>
      </w:r>
      <w:r>
        <w:rPr>
          <w:color w:val="151147"/>
        </w:rPr>
        <w:t>a consumer to compare the cost of credit between one lender and another. Under New Mexico law, an additional type of annual percentage rate (“NM-APR”) must be</w:t>
      </w:r>
      <w:r>
        <w:rPr>
          <w:color w:val="151147"/>
          <w:spacing w:val="-9"/>
        </w:rPr>
        <w:t> </w:t>
      </w:r>
      <w:r>
        <w:rPr>
          <w:color w:val="151147"/>
        </w:rPr>
        <w:t>disclosed,</w:t>
      </w:r>
      <w:r>
        <w:rPr>
          <w:color w:val="151147"/>
          <w:spacing w:val="-9"/>
        </w:rPr>
        <w:t> </w:t>
      </w:r>
      <w:r>
        <w:rPr>
          <w:color w:val="151147"/>
        </w:rPr>
        <w:t>which</w:t>
      </w:r>
      <w:r>
        <w:rPr>
          <w:color w:val="151147"/>
          <w:spacing w:val="-9"/>
        </w:rPr>
        <w:t> </w:t>
      </w:r>
      <w:r>
        <w:rPr>
          <w:color w:val="151147"/>
        </w:rPr>
        <w:t>may</w:t>
      </w:r>
      <w:r>
        <w:rPr>
          <w:color w:val="151147"/>
          <w:spacing w:val="-8"/>
        </w:rPr>
        <w:t> </w:t>
      </w:r>
      <w:r>
        <w:rPr>
          <w:color w:val="151147"/>
        </w:rPr>
        <w:t>include</w:t>
      </w:r>
      <w:r>
        <w:rPr>
          <w:color w:val="151147"/>
          <w:spacing w:val="-9"/>
        </w:rPr>
        <w:t> </w:t>
      </w:r>
      <w:r>
        <w:rPr>
          <w:color w:val="151147"/>
        </w:rPr>
        <w:t>additional charges that are not included in the TIL-</w:t>
      </w:r>
    </w:p>
    <w:p>
      <w:pPr>
        <w:pStyle w:val="BodyText"/>
        <w:spacing w:line="225" w:lineRule="auto" w:before="6"/>
        <w:ind w:left="114" w:right="117"/>
        <w:jc w:val="both"/>
      </w:pPr>
      <w:r>
        <w:rPr>
          <w:color w:val="151147"/>
        </w:rPr>
        <w:t>APR.</w:t>
      </w:r>
      <w:r>
        <w:rPr>
          <w:color w:val="151147"/>
          <w:spacing w:val="-4"/>
        </w:rPr>
        <w:t> </w:t>
      </w:r>
      <w:r>
        <w:rPr>
          <w:color w:val="151147"/>
        </w:rPr>
        <w:t>The NM-APR for a loan in an amount of</w:t>
      </w:r>
      <w:r>
        <w:rPr>
          <w:color w:val="151147"/>
          <w:spacing w:val="-6"/>
        </w:rPr>
        <w:t> </w:t>
      </w:r>
      <w:r>
        <w:rPr>
          <w:color w:val="151147"/>
        </w:rPr>
        <w:t>more</w:t>
      </w:r>
      <w:r>
        <w:rPr>
          <w:color w:val="151147"/>
          <w:spacing w:val="-5"/>
        </w:rPr>
        <w:t> </w:t>
      </w:r>
      <w:r>
        <w:rPr>
          <w:color w:val="151147"/>
        </w:rPr>
        <w:t>than</w:t>
      </w:r>
      <w:r>
        <w:rPr>
          <w:color w:val="151147"/>
          <w:spacing w:val="-5"/>
        </w:rPr>
        <w:t> </w:t>
      </w:r>
      <w:r>
        <w:rPr>
          <w:color w:val="151147"/>
        </w:rPr>
        <w:t>$500</w:t>
      </w:r>
      <w:r>
        <w:rPr>
          <w:color w:val="151147"/>
          <w:spacing w:val="-6"/>
        </w:rPr>
        <w:t> </w:t>
      </w:r>
      <w:r>
        <w:rPr>
          <w:color w:val="151147"/>
        </w:rPr>
        <w:t>and</w:t>
      </w:r>
      <w:r>
        <w:rPr>
          <w:color w:val="151147"/>
          <w:spacing w:val="-6"/>
        </w:rPr>
        <w:t> </w:t>
      </w:r>
      <w:r>
        <w:rPr>
          <w:color w:val="151147"/>
        </w:rPr>
        <w:t>up</w:t>
      </w:r>
      <w:r>
        <w:rPr>
          <w:color w:val="151147"/>
          <w:spacing w:val="-6"/>
        </w:rPr>
        <w:t> </w:t>
      </w:r>
      <w:r>
        <w:rPr>
          <w:color w:val="151147"/>
        </w:rPr>
        <w:t>to</w:t>
      </w:r>
      <w:r>
        <w:rPr>
          <w:color w:val="151147"/>
          <w:spacing w:val="-5"/>
        </w:rPr>
        <w:t> </w:t>
      </w:r>
      <w:r>
        <w:rPr>
          <w:color w:val="151147"/>
        </w:rPr>
        <w:t>$10,000</w:t>
      </w:r>
      <w:r>
        <w:rPr>
          <w:color w:val="151147"/>
          <w:spacing w:val="-6"/>
        </w:rPr>
        <w:t> </w:t>
      </w:r>
      <w:r>
        <w:rPr>
          <w:color w:val="151147"/>
        </w:rPr>
        <w:t>made pursuant to the Small Loan Act of 1955</w:t>
      </w:r>
    </w:p>
    <w:p>
      <w:pPr>
        <w:pStyle w:val="BodyText"/>
        <w:spacing w:line="225" w:lineRule="auto" w:before="2"/>
        <w:ind w:left="114" w:right="146"/>
      </w:pPr>
      <w:r>
        <w:rPr>
          <w:color w:val="151147"/>
        </w:rPr>
        <w:t>or the Bank Installment Loan Act of 1959 cannot exceed thirty-six percent. The NM- APR for a loan in an amount of $500 or less made pursuant to the Small Loan Act of</w:t>
      </w:r>
      <w:r>
        <w:rPr>
          <w:color w:val="151147"/>
          <w:spacing w:val="-6"/>
        </w:rPr>
        <w:t> </w:t>
      </w:r>
      <w:r>
        <w:rPr>
          <w:color w:val="151147"/>
        </w:rPr>
        <w:t>1955</w:t>
      </w:r>
      <w:r>
        <w:rPr>
          <w:color w:val="151147"/>
          <w:spacing w:val="-6"/>
        </w:rPr>
        <w:t> </w:t>
      </w:r>
      <w:r>
        <w:rPr>
          <w:color w:val="151147"/>
        </w:rPr>
        <w:t>or</w:t>
      </w:r>
      <w:r>
        <w:rPr>
          <w:color w:val="151147"/>
          <w:spacing w:val="-6"/>
        </w:rPr>
        <w:t> </w:t>
      </w:r>
      <w:r>
        <w:rPr>
          <w:color w:val="151147"/>
        </w:rPr>
        <w:t>the</w:t>
      </w:r>
      <w:r>
        <w:rPr>
          <w:color w:val="151147"/>
          <w:spacing w:val="-5"/>
        </w:rPr>
        <w:t> </w:t>
      </w:r>
      <w:r>
        <w:rPr>
          <w:color w:val="151147"/>
        </w:rPr>
        <w:t>Bank</w:t>
      </w:r>
      <w:r>
        <w:rPr>
          <w:color w:val="151147"/>
          <w:spacing w:val="-5"/>
        </w:rPr>
        <w:t> </w:t>
      </w:r>
      <w:r>
        <w:rPr>
          <w:color w:val="151147"/>
        </w:rPr>
        <w:t>Installment</w:t>
      </w:r>
      <w:r>
        <w:rPr>
          <w:color w:val="151147"/>
          <w:spacing w:val="-5"/>
        </w:rPr>
        <w:t> </w:t>
      </w:r>
      <w:r>
        <w:rPr>
          <w:color w:val="151147"/>
        </w:rPr>
        <w:t>Loan</w:t>
      </w:r>
      <w:r>
        <w:rPr>
          <w:color w:val="151147"/>
          <w:spacing w:val="-17"/>
        </w:rPr>
        <w:t> </w:t>
      </w:r>
      <w:r>
        <w:rPr>
          <w:color w:val="151147"/>
        </w:rPr>
        <w:t>Act</w:t>
      </w:r>
      <w:r>
        <w:rPr>
          <w:color w:val="151147"/>
          <w:spacing w:val="-4"/>
        </w:rPr>
        <w:t> </w:t>
      </w:r>
      <w:r>
        <w:rPr>
          <w:color w:val="151147"/>
        </w:rPr>
        <w:t>of</w:t>
      </w:r>
    </w:p>
    <w:p>
      <w:pPr>
        <w:pStyle w:val="BodyText"/>
        <w:spacing w:line="225" w:lineRule="auto" w:before="3"/>
        <w:ind w:left="114"/>
      </w:pPr>
      <w:r>
        <w:rPr>
          <w:color w:val="151147"/>
        </w:rPr>
        <w:t>1959</w:t>
      </w:r>
      <w:r>
        <w:rPr>
          <w:color w:val="151147"/>
          <w:spacing w:val="-7"/>
        </w:rPr>
        <w:t> </w:t>
      </w:r>
      <w:r>
        <w:rPr>
          <w:color w:val="151147"/>
        </w:rPr>
        <w:t>cannot</w:t>
      </w:r>
      <w:r>
        <w:rPr>
          <w:color w:val="151147"/>
          <w:spacing w:val="-6"/>
        </w:rPr>
        <w:t> </w:t>
      </w:r>
      <w:r>
        <w:rPr>
          <w:color w:val="151147"/>
        </w:rPr>
        <w:t>exceed</w:t>
      </w:r>
      <w:r>
        <w:rPr>
          <w:color w:val="151147"/>
          <w:spacing w:val="-7"/>
        </w:rPr>
        <w:t> </w:t>
      </w:r>
      <w:r>
        <w:rPr>
          <w:color w:val="151147"/>
        </w:rPr>
        <w:t>thirty-six</w:t>
      </w:r>
      <w:r>
        <w:rPr>
          <w:color w:val="151147"/>
          <w:spacing w:val="-6"/>
        </w:rPr>
        <w:t> </w:t>
      </w:r>
      <w:r>
        <w:rPr>
          <w:color w:val="151147"/>
        </w:rPr>
        <w:t>percent</w:t>
      </w:r>
      <w:r>
        <w:rPr>
          <w:color w:val="151147"/>
          <w:spacing w:val="-7"/>
        </w:rPr>
        <w:t> </w:t>
      </w:r>
      <w:r>
        <w:rPr>
          <w:color w:val="151147"/>
        </w:rPr>
        <w:t>plus</w:t>
      </w:r>
      <w:r>
        <w:rPr>
          <w:color w:val="151147"/>
          <w:spacing w:val="-7"/>
        </w:rPr>
        <w:t> </w:t>
      </w:r>
      <w:r>
        <w:rPr>
          <w:color w:val="151147"/>
        </w:rPr>
        <w:t>a fee that shall not exceed five percent of the total principal of the loan and shall not be imposed on any borrower more than once per twelve-month period.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rPr>
          <w:u w:val="none"/>
        </w:rPr>
      </w:pPr>
      <w:r>
        <w:rPr>
          <w:color w:val="151147"/>
          <w:spacing w:val="-2"/>
          <w:u w:val="thick" w:color="151147"/>
        </w:rPr>
        <w:t>Balance.</w:t>
      </w:r>
    </w:p>
    <w:p>
      <w:pPr>
        <w:pStyle w:val="BodyText"/>
        <w:spacing w:line="225" w:lineRule="auto" w:before="6"/>
        <w:ind w:left="114" w:right="146"/>
      </w:pPr>
      <w:r>
        <w:rPr>
          <w:color w:val="151147"/>
        </w:rPr>
        <w:t>The</w:t>
      </w:r>
      <w:r>
        <w:rPr>
          <w:color w:val="151147"/>
          <w:spacing w:val="-5"/>
        </w:rPr>
        <w:t> </w:t>
      </w:r>
      <w:r>
        <w:rPr>
          <w:color w:val="151147"/>
        </w:rPr>
        <w:t>total</w:t>
      </w:r>
      <w:r>
        <w:rPr>
          <w:color w:val="151147"/>
          <w:spacing w:val="-5"/>
        </w:rPr>
        <w:t> </w:t>
      </w:r>
      <w:r>
        <w:rPr>
          <w:color w:val="151147"/>
        </w:rPr>
        <w:t>amount</w:t>
      </w:r>
      <w:r>
        <w:rPr>
          <w:color w:val="151147"/>
          <w:spacing w:val="-6"/>
        </w:rPr>
        <w:t> </w:t>
      </w:r>
      <w:r>
        <w:rPr>
          <w:color w:val="151147"/>
        </w:rPr>
        <w:t>of</w:t>
      </w:r>
      <w:r>
        <w:rPr>
          <w:color w:val="151147"/>
          <w:spacing w:val="-6"/>
        </w:rPr>
        <w:t> </w:t>
      </w:r>
      <w:r>
        <w:rPr>
          <w:color w:val="151147"/>
        </w:rPr>
        <w:t>money</w:t>
      </w:r>
      <w:r>
        <w:rPr>
          <w:color w:val="151147"/>
          <w:spacing w:val="-5"/>
        </w:rPr>
        <w:t> </w:t>
      </w:r>
      <w:r>
        <w:rPr>
          <w:color w:val="151147"/>
        </w:rPr>
        <w:t>owed</w:t>
      </w:r>
      <w:r>
        <w:rPr>
          <w:color w:val="151147"/>
          <w:spacing w:val="-6"/>
        </w:rPr>
        <w:t> </w:t>
      </w:r>
      <w:r>
        <w:rPr>
          <w:color w:val="151147"/>
        </w:rPr>
        <w:t>to</w:t>
      </w:r>
      <w:r>
        <w:rPr>
          <w:color w:val="151147"/>
          <w:spacing w:val="-5"/>
        </w:rPr>
        <w:t> </w:t>
      </w:r>
      <w:r>
        <w:rPr>
          <w:color w:val="151147"/>
        </w:rPr>
        <w:t>a </w:t>
      </w:r>
      <w:r>
        <w:rPr>
          <w:color w:val="151147"/>
          <w:spacing w:val="-2"/>
        </w:rPr>
        <w:t>lender.</w:t>
      </w:r>
    </w:p>
    <w:p>
      <w:pPr>
        <w:pStyle w:val="Heading1"/>
        <w:spacing w:before="97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151147"/>
          <w:spacing w:val="-2"/>
          <w:u w:val="thick" w:color="151147"/>
        </w:rPr>
        <w:t>Collateral.</w:t>
      </w:r>
    </w:p>
    <w:p>
      <w:pPr>
        <w:pStyle w:val="BodyText"/>
        <w:spacing w:line="225" w:lineRule="auto" w:before="6"/>
        <w:ind w:left="114"/>
      </w:pPr>
      <w:r>
        <w:rPr>
          <w:color w:val="151147"/>
        </w:rPr>
        <w:t>Security</w:t>
      </w:r>
      <w:r>
        <w:rPr>
          <w:color w:val="151147"/>
          <w:spacing w:val="-5"/>
        </w:rPr>
        <w:t> </w:t>
      </w:r>
      <w:r>
        <w:rPr>
          <w:color w:val="151147"/>
        </w:rPr>
        <w:t>pledged</w:t>
      </w:r>
      <w:r>
        <w:rPr>
          <w:color w:val="151147"/>
          <w:spacing w:val="-6"/>
        </w:rPr>
        <w:t> </w:t>
      </w:r>
      <w:r>
        <w:rPr>
          <w:color w:val="151147"/>
        </w:rPr>
        <w:t>by</w:t>
      </w:r>
      <w:r>
        <w:rPr>
          <w:color w:val="151147"/>
          <w:spacing w:val="-6"/>
        </w:rPr>
        <w:t> </w:t>
      </w:r>
      <w:r>
        <w:rPr>
          <w:color w:val="151147"/>
        </w:rPr>
        <w:t>a</w:t>
      </w:r>
      <w:r>
        <w:rPr>
          <w:color w:val="151147"/>
          <w:spacing w:val="-6"/>
        </w:rPr>
        <w:t> </w:t>
      </w:r>
      <w:r>
        <w:rPr>
          <w:color w:val="151147"/>
        </w:rPr>
        <w:t>borrower</w:t>
      </w:r>
      <w:r>
        <w:rPr>
          <w:color w:val="151147"/>
          <w:spacing w:val="-6"/>
        </w:rPr>
        <w:t> </w:t>
      </w:r>
      <w:r>
        <w:rPr>
          <w:color w:val="151147"/>
        </w:rPr>
        <w:t>to</w:t>
      </w:r>
      <w:r>
        <w:rPr>
          <w:color w:val="151147"/>
          <w:spacing w:val="-5"/>
        </w:rPr>
        <w:t> </w:t>
      </w:r>
      <w:r>
        <w:rPr>
          <w:color w:val="151147"/>
        </w:rPr>
        <w:t>protect</w:t>
      </w:r>
      <w:r>
        <w:rPr>
          <w:color w:val="151147"/>
          <w:spacing w:val="-6"/>
        </w:rPr>
        <w:t> </w:t>
      </w:r>
      <w:r>
        <w:rPr>
          <w:color w:val="151147"/>
        </w:rPr>
        <w:t>the interests of the lender; in case of default, the lender may take ownership of the security, if any, pledged by the borrower.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rPr>
          <w:u w:val="none"/>
        </w:rPr>
      </w:pPr>
      <w:r>
        <w:rPr>
          <w:color w:val="151147"/>
          <w:spacing w:val="-2"/>
          <w:u w:val="thick" w:color="151147"/>
        </w:rPr>
        <w:t>Contract.</w:t>
      </w:r>
    </w:p>
    <w:p>
      <w:pPr>
        <w:pStyle w:val="BodyText"/>
        <w:spacing w:line="225" w:lineRule="auto" w:before="6"/>
        <w:ind w:left="114" w:right="281"/>
      </w:pPr>
      <w:r>
        <w:rPr>
          <w:color w:val="151147"/>
        </w:rPr>
        <w:t>A written binding document, describing terms of an agreement between two or more</w:t>
      </w:r>
      <w:r>
        <w:rPr>
          <w:color w:val="151147"/>
          <w:spacing w:val="-9"/>
        </w:rPr>
        <w:t> </w:t>
      </w:r>
      <w:r>
        <w:rPr>
          <w:color w:val="151147"/>
        </w:rPr>
        <w:t>persons.</w:t>
      </w:r>
      <w:r>
        <w:rPr>
          <w:color w:val="151147"/>
          <w:spacing w:val="-9"/>
        </w:rPr>
        <w:t> </w:t>
      </w:r>
      <w:r>
        <w:rPr>
          <w:color w:val="151147"/>
        </w:rPr>
        <w:t>(Keep</w:t>
      </w:r>
      <w:r>
        <w:rPr>
          <w:color w:val="151147"/>
          <w:spacing w:val="-9"/>
        </w:rPr>
        <w:t> </w:t>
      </w:r>
      <w:r>
        <w:rPr>
          <w:color w:val="151147"/>
        </w:rPr>
        <w:t>all</w:t>
      </w:r>
      <w:r>
        <w:rPr>
          <w:color w:val="151147"/>
          <w:spacing w:val="-9"/>
        </w:rPr>
        <w:t> </w:t>
      </w:r>
      <w:r>
        <w:rPr>
          <w:color w:val="151147"/>
        </w:rPr>
        <w:t>paperwork.</w:t>
      </w:r>
      <w:r>
        <w:rPr>
          <w:color w:val="151147"/>
          <w:spacing w:val="-9"/>
        </w:rPr>
        <w:t> </w:t>
      </w:r>
      <w:r>
        <w:rPr>
          <w:color w:val="151147"/>
        </w:rPr>
        <w:t>Later,</w:t>
      </w:r>
      <w:r>
        <w:rPr>
          <w:color w:val="151147"/>
          <w:spacing w:val="-9"/>
        </w:rPr>
        <w:t> </w:t>
      </w:r>
      <w:r>
        <w:rPr>
          <w:color w:val="151147"/>
        </w:rPr>
        <w:t>if there are any questions, you will have your agreement in writing.)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rPr>
          <w:u w:val="none"/>
        </w:rPr>
      </w:pPr>
      <w:r>
        <w:rPr>
          <w:color w:val="151147"/>
          <w:u w:val="thick" w:color="151147"/>
        </w:rPr>
        <w:t>Credit</w:t>
      </w:r>
      <w:r>
        <w:rPr>
          <w:color w:val="151147"/>
          <w:spacing w:val="-6"/>
          <w:u w:val="thick" w:color="151147"/>
        </w:rPr>
        <w:t> </w:t>
      </w:r>
      <w:r>
        <w:rPr>
          <w:color w:val="151147"/>
          <w:spacing w:val="-2"/>
          <w:u w:val="thick" w:color="151147"/>
        </w:rPr>
        <w:t>Bureau.</w:t>
      </w:r>
    </w:p>
    <w:p>
      <w:pPr>
        <w:pStyle w:val="BodyText"/>
        <w:spacing w:line="225" w:lineRule="auto" w:before="5"/>
        <w:ind w:left="114"/>
      </w:pPr>
      <w:r>
        <w:rPr>
          <w:color w:val="151147"/>
        </w:rPr>
        <w:t>A</w:t>
      </w:r>
      <w:r>
        <w:rPr>
          <w:color w:val="151147"/>
          <w:spacing w:val="-17"/>
        </w:rPr>
        <w:t> </w:t>
      </w:r>
      <w:r>
        <w:rPr>
          <w:color w:val="151147"/>
        </w:rPr>
        <w:t>private</w:t>
      </w:r>
      <w:r>
        <w:rPr>
          <w:color w:val="151147"/>
          <w:spacing w:val="-6"/>
        </w:rPr>
        <w:t> </w:t>
      </w:r>
      <w:r>
        <w:rPr>
          <w:color w:val="151147"/>
        </w:rPr>
        <w:t>company</w:t>
      </w:r>
      <w:r>
        <w:rPr>
          <w:color w:val="151147"/>
          <w:spacing w:val="-5"/>
        </w:rPr>
        <w:t> </w:t>
      </w:r>
      <w:r>
        <w:rPr>
          <w:color w:val="151147"/>
        </w:rPr>
        <w:t>that</w:t>
      </w:r>
      <w:r>
        <w:rPr>
          <w:color w:val="151147"/>
          <w:spacing w:val="-5"/>
        </w:rPr>
        <w:t> </w:t>
      </w:r>
      <w:r>
        <w:rPr>
          <w:color w:val="151147"/>
        </w:rPr>
        <w:t>keeps</w:t>
      </w:r>
      <w:r>
        <w:rPr>
          <w:color w:val="151147"/>
          <w:spacing w:val="-5"/>
        </w:rPr>
        <w:t> </w:t>
      </w:r>
      <w:r>
        <w:rPr>
          <w:color w:val="151147"/>
        </w:rPr>
        <w:t>a</w:t>
      </w:r>
      <w:r>
        <w:rPr>
          <w:color w:val="151147"/>
          <w:spacing w:val="-6"/>
        </w:rPr>
        <w:t> </w:t>
      </w:r>
      <w:r>
        <w:rPr>
          <w:color w:val="151147"/>
        </w:rPr>
        <w:t>record</w:t>
      </w:r>
      <w:r>
        <w:rPr>
          <w:color w:val="151147"/>
          <w:spacing w:val="-5"/>
        </w:rPr>
        <w:t> </w:t>
      </w:r>
      <w:r>
        <w:rPr>
          <w:color w:val="151147"/>
        </w:rPr>
        <w:t>of</w:t>
      </w:r>
      <w:r>
        <w:rPr>
          <w:color w:val="151147"/>
          <w:spacing w:val="-6"/>
        </w:rPr>
        <w:t> </w:t>
      </w:r>
      <w:r>
        <w:rPr>
          <w:color w:val="151147"/>
        </w:rPr>
        <w:t>your credit history for distribution upon request by authorized parties. When you apply for credit, a lender may request a credit report to review when considering your application.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jc w:val="both"/>
        <w:rPr>
          <w:u w:val="none"/>
        </w:rPr>
      </w:pPr>
      <w:r>
        <w:rPr>
          <w:color w:val="151147"/>
          <w:u w:val="thick" w:color="151147"/>
        </w:rPr>
        <w:t>Credit</w:t>
      </w:r>
      <w:r>
        <w:rPr>
          <w:color w:val="151147"/>
          <w:spacing w:val="-6"/>
          <w:u w:val="thick" w:color="151147"/>
        </w:rPr>
        <w:t> </w:t>
      </w:r>
      <w:r>
        <w:rPr>
          <w:color w:val="151147"/>
          <w:spacing w:val="-2"/>
          <w:u w:val="thick" w:color="151147"/>
        </w:rPr>
        <w:t>History.</w:t>
      </w:r>
    </w:p>
    <w:p>
      <w:pPr>
        <w:pStyle w:val="BodyText"/>
        <w:spacing w:line="225" w:lineRule="auto" w:before="6"/>
        <w:ind w:left="114" w:right="387"/>
        <w:jc w:val="both"/>
      </w:pPr>
      <w:r>
        <w:rPr>
          <w:color w:val="151147"/>
        </w:rPr>
        <w:t>A</w:t>
      </w:r>
      <w:r>
        <w:rPr>
          <w:color w:val="151147"/>
          <w:spacing w:val="-12"/>
        </w:rPr>
        <w:t> </w:t>
      </w:r>
      <w:r>
        <w:rPr>
          <w:color w:val="151147"/>
        </w:rPr>
        <w:t>record containing information about you, including</w:t>
      </w:r>
      <w:r>
        <w:rPr>
          <w:color w:val="151147"/>
          <w:spacing w:val="-9"/>
        </w:rPr>
        <w:t> </w:t>
      </w:r>
      <w:r>
        <w:rPr>
          <w:color w:val="151147"/>
        </w:rPr>
        <w:t>your</w:t>
      </w:r>
      <w:r>
        <w:rPr>
          <w:color w:val="151147"/>
          <w:spacing w:val="-8"/>
        </w:rPr>
        <w:t> </w:t>
      </w:r>
      <w:r>
        <w:rPr>
          <w:color w:val="151147"/>
        </w:rPr>
        <w:t>payment</w:t>
      </w:r>
      <w:r>
        <w:rPr>
          <w:color w:val="151147"/>
          <w:spacing w:val="-9"/>
        </w:rPr>
        <w:t> </w:t>
      </w:r>
      <w:r>
        <w:rPr>
          <w:color w:val="151147"/>
        </w:rPr>
        <w:t>history</w:t>
      </w:r>
      <w:r>
        <w:rPr>
          <w:color w:val="151147"/>
          <w:spacing w:val="-9"/>
        </w:rPr>
        <w:t> </w:t>
      </w:r>
      <w:r>
        <w:rPr>
          <w:color w:val="151147"/>
        </w:rPr>
        <w:t>on</w:t>
      </w:r>
      <w:r>
        <w:rPr>
          <w:color w:val="151147"/>
          <w:spacing w:val="-9"/>
        </w:rPr>
        <w:t> </w:t>
      </w:r>
      <w:r>
        <w:rPr>
          <w:color w:val="151147"/>
        </w:rPr>
        <w:t>previous </w:t>
      </w:r>
      <w:r>
        <w:rPr>
          <w:color w:val="151147"/>
          <w:spacing w:val="-2"/>
        </w:rPr>
        <w:t>debts.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rPr>
          <w:u w:val="none"/>
        </w:rPr>
      </w:pPr>
      <w:r>
        <w:rPr>
          <w:color w:val="151147"/>
          <w:u w:val="thick" w:color="151147"/>
        </w:rPr>
        <w:t>Credit</w:t>
      </w:r>
      <w:r>
        <w:rPr>
          <w:color w:val="151147"/>
          <w:spacing w:val="-6"/>
          <w:u w:val="thick" w:color="151147"/>
        </w:rPr>
        <w:t> </w:t>
      </w:r>
      <w:r>
        <w:rPr>
          <w:color w:val="151147"/>
          <w:spacing w:val="-2"/>
          <w:u w:val="thick" w:color="151147"/>
        </w:rPr>
        <w:t>Report.</w:t>
      </w:r>
    </w:p>
    <w:p>
      <w:pPr>
        <w:pStyle w:val="BodyText"/>
        <w:spacing w:line="225" w:lineRule="auto" w:before="6"/>
        <w:ind w:left="114"/>
      </w:pPr>
      <w:r>
        <w:rPr>
          <w:color w:val="151147"/>
        </w:rPr>
        <w:t>A report of the credit history and other information about you that is kept by credit bureaus, which may include: your name, address, social security number, payment history (good and bad), current and previous debts, employers, income, etc. Accurate information on a credit report may not be legally</w:t>
      </w:r>
      <w:r>
        <w:rPr>
          <w:color w:val="151147"/>
          <w:spacing w:val="-9"/>
        </w:rPr>
        <w:t> </w:t>
      </w:r>
      <w:r>
        <w:rPr>
          <w:color w:val="151147"/>
        </w:rPr>
        <w:t>removed.</w:t>
      </w:r>
      <w:r>
        <w:rPr>
          <w:color w:val="151147"/>
          <w:spacing w:val="-8"/>
        </w:rPr>
        <w:t> </w:t>
      </w:r>
      <w:r>
        <w:rPr>
          <w:color w:val="151147"/>
        </w:rPr>
        <w:t>Incorrect</w:t>
      </w:r>
      <w:r>
        <w:rPr>
          <w:color w:val="151147"/>
          <w:spacing w:val="-8"/>
        </w:rPr>
        <w:t> </w:t>
      </w:r>
      <w:r>
        <w:rPr>
          <w:color w:val="151147"/>
        </w:rPr>
        <w:t>information</w:t>
      </w:r>
      <w:r>
        <w:rPr>
          <w:color w:val="151147"/>
          <w:spacing w:val="-9"/>
        </w:rPr>
        <w:t> </w:t>
      </w:r>
      <w:r>
        <w:rPr>
          <w:color w:val="151147"/>
        </w:rPr>
        <w:t>may</w:t>
      </w:r>
      <w:r>
        <w:rPr>
          <w:color w:val="151147"/>
          <w:spacing w:val="-8"/>
        </w:rPr>
        <w:t> </w:t>
      </w:r>
      <w:r>
        <w:rPr>
          <w:color w:val="151147"/>
        </w:rPr>
        <w:t>be removed by disputing the information to the credit bureau involved.</w:t>
      </w:r>
    </w:p>
    <w:p>
      <w:pPr>
        <w:pStyle w:val="Heading1"/>
        <w:spacing w:before="117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151147"/>
          <w:spacing w:val="-2"/>
          <w:u w:val="thick" w:color="151147"/>
        </w:rPr>
        <w:t>Default.</w:t>
      </w:r>
    </w:p>
    <w:p>
      <w:pPr>
        <w:pStyle w:val="BodyText"/>
        <w:spacing w:line="225" w:lineRule="auto" w:before="6"/>
        <w:ind w:left="114" w:right="638"/>
        <w:jc w:val="both"/>
      </w:pPr>
      <w:r>
        <w:rPr>
          <w:color w:val="151147"/>
        </w:rPr>
        <w:t>Failure</w:t>
      </w:r>
      <w:r>
        <w:rPr>
          <w:color w:val="151147"/>
          <w:spacing w:val="-1"/>
        </w:rPr>
        <w:t> </w:t>
      </w:r>
      <w:r>
        <w:rPr>
          <w:color w:val="151147"/>
        </w:rPr>
        <w:t>to</w:t>
      </w:r>
      <w:r>
        <w:rPr>
          <w:color w:val="151147"/>
          <w:spacing w:val="-1"/>
        </w:rPr>
        <w:t> </w:t>
      </w:r>
      <w:r>
        <w:rPr>
          <w:color w:val="151147"/>
        </w:rPr>
        <w:t>pay</w:t>
      </w:r>
      <w:r>
        <w:rPr>
          <w:color w:val="151147"/>
          <w:spacing w:val="-2"/>
        </w:rPr>
        <w:t> </w:t>
      </w:r>
      <w:r>
        <w:rPr>
          <w:color w:val="151147"/>
        </w:rPr>
        <w:t>a</w:t>
      </w:r>
      <w:r>
        <w:rPr>
          <w:color w:val="151147"/>
          <w:spacing w:val="-2"/>
        </w:rPr>
        <w:t> </w:t>
      </w:r>
      <w:r>
        <w:rPr>
          <w:color w:val="151147"/>
        </w:rPr>
        <w:t>debt</w:t>
      </w:r>
      <w:r>
        <w:rPr>
          <w:color w:val="151147"/>
          <w:spacing w:val="-2"/>
        </w:rPr>
        <w:t> </w:t>
      </w:r>
      <w:r>
        <w:rPr>
          <w:color w:val="151147"/>
        </w:rPr>
        <w:t>as</w:t>
      </w:r>
      <w:r>
        <w:rPr>
          <w:color w:val="151147"/>
          <w:spacing w:val="-2"/>
        </w:rPr>
        <w:t> </w:t>
      </w:r>
      <w:r>
        <w:rPr>
          <w:color w:val="151147"/>
        </w:rPr>
        <w:t>agreed</w:t>
      </w:r>
      <w:r>
        <w:rPr>
          <w:color w:val="151147"/>
          <w:spacing w:val="-2"/>
        </w:rPr>
        <w:t> </w:t>
      </w:r>
      <w:r>
        <w:rPr>
          <w:color w:val="151147"/>
        </w:rPr>
        <w:t>to</w:t>
      </w:r>
      <w:r>
        <w:rPr>
          <w:color w:val="151147"/>
          <w:spacing w:val="-1"/>
        </w:rPr>
        <w:t> </w:t>
      </w:r>
      <w:r>
        <w:rPr>
          <w:color w:val="151147"/>
        </w:rPr>
        <w:t>on</w:t>
      </w:r>
      <w:r>
        <w:rPr>
          <w:color w:val="151147"/>
          <w:spacing w:val="-2"/>
        </w:rPr>
        <w:t> </w:t>
      </w:r>
      <w:r>
        <w:rPr>
          <w:color w:val="151147"/>
        </w:rPr>
        <w:t>a contract. When a loan is in default, the lender</w:t>
      </w:r>
      <w:r>
        <w:rPr>
          <w:color w:val="151147"/>
          <w:spacing w:val="-7"/>
        </w:rPr>
        <w:t> </w:t>
      </w:r>
      <w:r>
        <w:rPr>
          <w:color w:val="151147"/>
        </w:rPr>
        <w:t>may</w:t>
      </w:r>
      <w:r>
        <w:rPr>
          <w:color w:val="151147"/>
          <w:spacing w:val="-6"/>
        </w:rPr>
        <w:t> </w:t>
      </w:r>
      <w:r>
        <w:rPr>
          <w:color w:val="151147"/>
        </w:rPr>
        <w:t>demand</w:t>
      </w:r>
      <w:r>
        <w:rPr>
          <w:color w:val="151147"/>
          <w:spacing w:val="-7"/>
        </w:rPr>
        <w:t> </w:t>
      </w:r>
      <w:r>
        <w:rPr>
          <w:color w:val="151147"/>
        </w:rPr>
        <w:t>full</w:t>
      </w:r>
      <w:r>
        <w:rPr>
          <w:color w:val="151147"/>
          <w:spacing w:val="-6"/>
        </w:rPr>
        <w:t> </w:t>
      </w:r>
      <w:r>
        <w:rPr>
          <w:color w:val="151147"/>
        </w:rPr>
        <w:t>payment</w:t>
      </w:r>
      <w:r>
        <w:rPr>
          <w:color w:val="151147"/>
          <w:spacing w:val="-7"/>
        </w:rPr>
        <w:t> </w:t>
      </w:r>
      <w:r>
        <w:rPr>
          <w:color w:val="151147"/>
        </w:rPr>
        <w:t>of</w:t>
      </w:r>
      <w:r>
        <w:rPr>
          <w:color w:val="151147"/>
          <w:spacing w:val="-7"/>
        </w:rPr>
        <w:t> </w:t>
      </w:r>
      <w:r>
        <w:rPr>
          <w:color w:val="151147"/>
        </w:rPr>
        <w:t>the remaining debt.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rPr>
          <w:u w:val="none"/>
        </w:rPr>
      </w:pPr>
      <w:r>
        <w:rPr>
          <w:color w:val="151147"/>
          <w:u w:val="thick" w:color="151147"/>
        </w:rPr>
        <w:t>Equal</w:t>
      </w:r>
      <w:r>
        <w:rPr>
          <w:color w:val="151147"/>
          <w:spacing w:val="-4"/>
          <w:u w:val="thick" w:color="151147"/>
        </w:rPr>
        <w:t> </w:t>
      </w:r>
      <w:r>
        <w:rPr>
          <w:color w:val="151147"/>
          <w:u w:val="thick" w:color="151147"/>
        </w:rPr>
        <w:t>Credit</w:t>
      </w:r>
      <w:r>
        <w:rPr>
          <w:color w:val="151147"/>
          <w:spacing w:val="-3"/>
          <w:u w:val="thick" w:color="151147"/>
        </w:rPr>
        <w:t> </w:t>
      </w:r>
      <w:r>
        <w:rPr>
          <w:color w:val="151147"/>
          <w:u w:val="thick" w:color="151147"/>
        </w:rPr>
        <w:t>Opportunity</w:t>
      </w:r>
      <w:r>
        <w:rPr>
          <w:color w:val="151147"/>
          <w:spacing w:val="-12"/>
          <w:u w:val="thick" w:color="151147"/>
        </w:rPr>
        <w:t> </w:t>
      </w:r>
      <w:r>
        <w:rPr>
          <w:color w:val="151147"/>
          <w:u w:val="thick" w:color="151147"/>
        </w:rPr>
        <w:t>Act</w:t>
      </w:r>
      <w:r>
        <w:rPr>
          <w:color w:val="151147"/>
          <w:spacing w:val="-2"/>
          <w:u w:val="thick" w:color="151147"/>
        </w:rPr>
        <w:t> (ECOA).</w:t>
      </w:r>
    </w:p>
    <w:p>
      <w:pPr>
        <w:pStyle w:val="BodyText"/>
        <w:spacing w:line="225" w:lineRule="auto" w:before="6"/>
        <w:ind w:left="114" w:right="112"/>
      </w:pPr>
      <w:r>
        <w:rPr>
          <w:color w:val="151147"/>
        </w:rPr>
        <w:t>A</w:t>
      </w:r>
      <w:r>
        <w:rPr>
          <w:color w:val="151147"/>
          <w:spacing w:val="-17"/>
        </w:rPr>
        <w:t> </w:t>
      </w:r>
      <w:r>
        <w:rPr>
          <w:color w:val="151147"/>
        </w:rPr>
        <w:t>federal</w:t>
      </w:r>
      <w:r>
        <w:rPr>
          <w:color w:val="151147"/>
          <w:spacing w:val="-11"/>
        </w:rPr>
        <w:t> </w:t>
      </w:r>
      <w:r>
        <w:rPr>
          <w:color w:val="151147"/>
        </w:rPr>
        <w:t>regulation</w:t>
      </w:r>
      <w:r>
        <w:rPr>
          <w:color w:val="151147"/>
          <w:spacing w:val="-8"/>
        </w:rPr>
        <w:t> </w:t>
      </w:r>
      <w:r>
        <w:rPr>
          <w:color w:val="151147"/>
        </w:rPr>
        <w:t>which</w:t>
      </w:r>
      <w:r>
        <w:rPr>
          <w:color w:val="151147"/>
          <w:spacing w:val="-9"/>
        </w:rPr>
        <w:t> </w:t>
      </w:r>
      <w:r>
        <w:rPr>
          <w:color w:val="151147"/>
        </w:rPr>
        <w:t>requires</w:t>
      </w:r>
      <w:r>
        <w:rPr>
          <w:color w:val="151147"/>
          <w:spacing w:val="-8"/>
        </w:rPr>
        <w:t> </w:t>
      </w:r>
      <w:r>
        <w:rPr>
          <w:color w:val="151147"/>
        </w:rPr>
        <w:t>lenders to promote the availability of credit to all creditworthy applicants without regard</w:t>
      </w:r>
    </w:p>
    <w:p>
      <w:pPr>
        <w:pStyle w:val="BodyText"/>
        <w:spacing w:line="225" w:lineRule="auto" w:before="2"/>
        <w:ind w:left="114" w:right="479"/>
      </w:pPr>
      <w:r>
        <w:rPr>
          <w:color w:val="151147"/>
        </w:rPr>
        <w:t>to race, color, religion, national origin, sex, marital status, or age (provided the applicant has the capacity to contract); to whether all or part of the applicant’s income derives from a public assistance program;</w:t>
      </w:r>
      <w:r>
        <w:rPr>
          <w:color w:val="151147"/>
          <w:spacing w:val="-7"/>
        </w:rPr>
        <w:t> </w:t>
      </w:r>
      <w:r>
        <w:rPr>
          <w:color w:val="151147"/>
        </w:rPr>
        <w:t>or</w:t>
      </w:r>
      <w:r>
        <w:rPr>
          <w:color w:val="151147"/>
          <w:spacing w:val="-7"/>
        </w:rPr>
        <w:t> </w:t>
      </w:r>
      <w:r>
        <w:rPr>
          <w:color w:val="151147"/>
        </w:rPr>
        <w:t>to</w:t>
      </w:r>
      <w:r>
        <w:rPr>
          <w:color w:val="151147"/>
          <w:spacing w:val="-6"/>
        </w:rPr>
        <w:t> </w:t>
      </w:r>
      <w:r>
        <w:rPr>
          <w:color w:val="151147"/>
        </w:rPr>
        <w:t>whether</w:t>
      </w:r>
      <w:r>
        <w:rPr>
          <w:color w:val="151147"/>
          <w:spacing w:val="-7"/>
        </w:rPr>
        <w:t> </w:t>
      </w:r>
      <w:r>
        <w:rPr>
          <w:color w:val="151147"/>
        </w:rPr>
        <w:t>the</w:t>
      </w:r>
      <w:r>
        <w:rPr>
          <w:color w:val="151147"/>
          <w:spacing w:val="-6"/>
        </w:rPr>
        <w:t> </w:t>
      </w:r>
      <w:r>
        <w:rPr>
          <w:color w:val="151147"/>
        </w:rPr>
        <w:t>applicant</w:t>
      </w:r>
      <w:r>
        <w:rPr>
          <w:color w:val="151147"/>
          <w:spacing w:val="-7"/>
        </w:rPr>
        <w:t> </w:t>
      </w:r>
      <w:r>
        <w:rPr>
          <w:color w:val="151147"/>
        </w:rPr>
        <w:t>has in good faith exercised any right under the</w:t>
      </w:r>
      <w:r>
        <w:rPr>
          <w:color w:val="151147"/>
          <w:spacing w:val="-9"/>
        </w:rPr>
        <w:t> </w:t>
      </w:r>
      <w:r>
        <w:rPr>
          <w:color w:val="151147"/>
        </w:rPr>
        <w:t>Consumer</w:t>
      </w:r>
      <w:r>
        <w:rPr>
          <w:color w:val="151147"/>
          <w:spacing w:val="-8"/>
        </w:rPr>
        <w:t> </w:t>
      </w:r>
      <w:r>
        <w:rPr>
          <w:color w:val="151147"/>
        </w:rPr>
        <w:t>Credit</w:t>
      </w:r>
      <w:r>
        <w:rPr>
          <w:color w:val="151147"/>
          <w:spacing w:val="-8"/>
        </w:rPr>
        <w:t> </w:t>
      </w:r>
      <w:r>
        <w:rPr>
          <w:color w:val="151147"/>
        </w:rPr>
        <w:t>Protection</w:t>
      </w:r>
      <w:r>
        <w:rPr>
          <w:color w:val="151147"/>
          <w:spacing w:val="-17"/>
        </w:rPr>
        <w:t> </w:t>
      </w:r>
      <w:r>
        <w:rPr>
          <w:color w:val="151147"/>
        </w:rPr>
        <w:t>Act.</w:t>
      </w:r>
      <w:r>
        <w:rPr>
          <w:color w:val="151147"/>
          <w:spacing w:val="-11"/>
        </w:rPr>
        <w:t> </w:t>
      </w:r>
      <w:r>
        <w:rPr>
          <w:color w:val="151147"/>
        </w:rPr>
        <w:t>The</w:t>
      </w:r>
    </w:p>
    <w:p>
      <w:pPr>
        <w:pStyle w:val="BodyText"/>
        <w:spacing w:line="225" w:lineRule="auto" w:before="4"/>
        <w:ind w:left="114"/>
      </w:pPr>
      <w:r>
        <w:rPr>
          <w:color w:val="151147"/>
        </w:rPr>
        <w:t>regulation</w:t>
      </w:r>
      <w:r>
        <w:rPr>
          <w:color w:val="151147"/>
          <w:spacing w:val="-10"/>
        </w:rPr>
        <w:t> </w:t>
      </w:r>
      <w:r>
        <w:rPr>
          <w:color w:val="151147"/>
        </w:rPr>
        <w:t>prohibits</w:t>
      </w:r>
      <w:r>
        <w:rPr>
          <w:color w:val="151147"/>
          <w:spacing w:val="-10"/>
        </w:rPr>
        <w:t> </w:t>
      </w:r>
      <w:r>
        <w:rPr>
          <w:color w:val="151147"/>
        </w:rPr>
        <w:t>creditor</w:t>
      </w:r>
      <w:r>
        <w:rPr>
          <w:color w:val="151147"/>
          <w:spacing w:val="-10"/>
        </w:rPr>
        <w:t> </w:t>
      </w:r>
      <w:r>
        <w:rPr>
          <w:color w:val="151147"/>
        </w:rPr>
        <w:t>practices</w:t>
      </w:r>
      <w:r>
        <w:rPr>
          <w:color w:val="151147"/>
          <w:spacing w:val="-10"/>
        </w:rPr>
        <w:t> </w:t>
      </w:r>
      <w:r>
        <w:rPr>
          <w:color w:val="151147"/>
        </w:rPr>
        <w:t>that discriminate on the basis of any of these </w:t>
      </w:r>
      <w:r>
        <w:rPr>
          <w:color w:val="151147"/>
          <w:spacing w:val="-2"/>
        </w:rPr>
        <w:t>factors.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rPr>
          <w:u w:val="none"/>
        </w:rPr>
      </w:pPr>
      <w:r>
        <w:rPr>
          <w:color w:val="151147"/>
          <w:u w:val="thick" w:color="151147"/>
        </w:rPr>
        <w:t>Finance </w:t>
      </w:r>
      <w:r>
        <w:rPr>
          <w:color w:val="151147"/>
          <w:spacing w:val="-2"/>
          <w:u w:val="thick" w:color="151147"/>
        </w:rPr>
        <w:t>Charge.</w:t>
      </w:r>
    </w:p>
    <w:p>
      <w:pPr>
        <w:pStyle w:val="BodyText"/>
        <w:spacing w:line="225" w:lineRule="auto" w:before="5"/>
        <w:ind w:left="114"/>
      </w:pPr>
      <w:r>
        <w:rPr>
          <w:color w:val="151147"/>
        </w:rPr>
        <w:t>The dollar amount the credit will cost you. Finance</w:t>
      </w:r>
      <w:r>
        <w:rPr>
          <w:color w:val="151147"/>
          <w:spacing w:val="-8"/>
        </w:rPr>
        <w:t> </w:t>
      </w:r>
      <w:r>
        <w:rPr>
          <w:color w:val="151147"/>
        </w:rPr>
        <w:t>charges</w:t>
      </w:r>
      <w:r>
        <w:rPr>
          <w:color w:val="151147"/>
          <w:spacing w:val="-8"/>
        </w:rPr>
        <w:t> </w:t>
      </w:r>
      <w:r>
        <w:rPr>
          <w:color w:val="151147"/>
        </w:rPr>
        <w:t>include</w:t>
      </w:r>
      <w:r>
        <w:rPr>
          <w:color w:val="151147"/>
          <w:spacing w:val="-9"/>
        </w:rPr>
        <w:t> </w:t>
      </w:r>
      <w:r>
        <w:rPr>
          <w:color w:val="151147"/>
        </w:rPr>
        <w:t>interest,</w:t>
      </w:r>
      <w:r>
        <w:rPr>
          <w:color w:val="151147"/>
          <w:spacing w:val="-9"/>
        </w:rPr>
        <w:t> </w:t>
      </w:r>
      <w:r>
        <w:rPr>
          <w:color w:val="151147"/>
        </w:rPr>
        <w:t>and</w:t>
      </w:r>
      <w:r>
        <w:rPr>
          <w:color w:val="151147"/>
          <w:spacing w:val="-9"/>
        </w:rPr>
        <w:t> </w:t>
      </w:r>
      <w:r>
        <w:rPr>
          <w:color w:val="151147"/>
        </w:rPr>
        <w:t>may also include transaction fees and service </w:t>
      </w:r>
      <w:r>
        <w:rPr>
          <w:color w:val="151147"/>
          <w:spacing w:val="-2"/>
        </w:rPr>
        <w:t>fees.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rPr>
          <w:u w:val="none"/>
        </w:rPr>
      </w:pPr>
      <w:r>
        <w:rPr>
          <w:color w:val="151147"/>
          <w:spacing w:val="-2"/>
          <w:u w:val="thick" w:color="151147"/>
        </w:rPr>
        <w:t>Interest.</w:t>
      </w:r>
    </w:p>
    <w:p>
      <w:pPr>
        <w:pStyle w:val="BodyText"/>
        <w:spacing w:line="225" w:lineRule="auto" w:before="5"/>
        <w:ind w:left="114"/>
      </w:pPr>
      <w:r>
        <w:rPr>
          <w:color w:val="151147"/>
        </w:rPr>
        <w:t>The</w:t>
      </w:r>
      <w:r>
        <w:rPr>
          <w:color w:val="151147"/>
          <w:spacing w:val="-9"/>
        </w:rPr>
        <w:t> </w:t>
      </w:r>
      <w:r>
        <w:rPr>
          <w:color w:val="151147"/>
        </w:rPr>
        <w:t>cost</w:t>
      </w:r>
      <w:r>
        <w:rPr>
          <w:color w:val="151147"/>
          <w:spacing w:val="-9"/>
        </w:rPr>
        <w:t> </w:t>
      </w:r>
      <w:r>
        <w:rPr>
          <w:color w:val="151147"/>
        </w:rPr>
        <w:t>of</w:t>
      </w:r>
      <w:r>
        <w:rPr>
          <w:color w:val="151147"/>
          <w:spacing w:val="-10"/>
        </w:rPr>
        <w:t> </w:t>
      </w:r>
      <w:r>
        <w:rPr>
          <w:color w:val="151147"/>
        </w:rPr>
        <w:t>borrowing</w:t>
      </w:r>
      <w:r>
        <w:rPr>
          <w:color w:val="151147"/>
          <w:spacing w:val="-10"/>
        </w:rPr>
        <w:t> </w:t>
      </w:r>
      <w:r>
        <w:rPr>
          <w:color w:val="151147"/>
        </w:rPr>
        <w:t>money,</w:t>
      </w:r>
      <w:r>
        <w:rPr>
          <w:color w:val="151147"/>
          <w:spacing w:val="-9"/>
        </w:rPr>
        <w:t> </w:t>
      </w:r>
      <w:r>
        <w:rPr>
          <w:color w:val="151147"/>
        </w:rPr>
        <w:t>generally</w:t>
      </w:r>
      <w:r>
        <w:rPr>
          <w:color w:val="151147"/>
          <w:spacing w:val="-10"/>
        </w:rPr>
        <w:t> </w:t>
      </w:r>
      <w:r>
        <w:rPr>
          <w:color w:val="151147"/>
        </w:rPr>
        <w:t>a percentage of the amount owed.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spacing w:before="1"/>
        <w:rPr>
          <w:u w:val="none"/>
        </w:rPr>
      </w:pPr>
      <w:r>
        <w:rPr>
          <w:color w:val="151147"/>
          <w:spacing w:val="-2"/>
          <w:u w:val="thick" w:color="151147"/>
        </w:rPr>
        <w:t>Principal.</w:t>
      </w:r>
    </w:p>
    <w:p>
      <w:pPr>
        <w:pStyle w:val="BodyText"/>
        <w:spacing w:line="225" w:lineRule="auto" w:before="5"/>
        <w:ind w:left="114"/>
      </w:pPr>
      <w:r>
        <w:rPr>
          <w:color w:val="151147"/>
        </w:rPr>
        <w:t>The</w:t>
      </w:r>
      <w:r>
        <w:rPr>
          <w:color w:val="151147"/>
          <w:spacing w:val="-5"/>
        </w:rPr>
        <w:t> </w:t>
      </w:r>
      <w:r>
        <w:rPr>
          <w:color w:val="151147"/>
        </w:rPr>
        <w:t>amount</w:t>
      </w:r>
      <w:r>
        <w:rPr>
          <w:color w:val="151147"/>
          <w:spacing w:val="-5"/>
        </w:rPr>
        <w:t> </w:t>
      </w:r>
      <w:r>
        <w:rPr>
          <w:color w:val="151147"/>
        </w:rPr>
        <w:t>of</w:t>
      </w:r>
      <w:r>
        <w:rPr>
          <w:color w:val="151147"/>
          <w:spacing w:val="-5"/>
        </w:rPr>
        <w:t> </w:t>
      </w:r>
      <w:r>
        <w:rPr>
          <w:color w:val="151147"/>
        </w:rPr>
        <w:t>money</w:t>
      </w:r>
      <w:r>
        <w:rPr>
          <w:color w:val="151147"/>
          <w:spacing w:val="-5"/>
        </w:rPr>
        <w:t> </w:t>
      </w:r>
      <w:r>
        <w:rPr>
          <w:color w:val="151147"/>
        </w:rPr>
        <w:t>owed</w:t>
      </w:r>
      <w:r>
        <w:rPr>
          <w:color w:val="151147"/>
          <w:spacing w:val="-5"/>
        </w:rPr>
        <w:t> </w:t>
      </w:r>
      <w:r>
        <w:rPr>
          <w:color w:val="151147"/>
        </w:rPr>
        <w:t>on</w:t>
      </w:r>
      <w:r>
        <w:rPr>
          <w:color w:val="151147"/>
          <w:spacing w:val="-5"/>
        </w:rPr>
        <w:t> </w:t>
      </w:r>
      <w:r>
        <w:rPr>
          <w:color w:val="151147"/>
        </w:rPr>
        <w:t>a</w:t>
      </w:r>
      <w:r>
        <w:rPr>
          <w:color w:val="151147"/>
          <w:spacing w:val="-5"/>
        </w:rPr>
        <w:t> </w:t>
      </w:r>
      <w:r>
        <w:rPr>
          <w:color w:val="151147"/>
        </w:rPr>
        <w:t>debt,</w:t>
      </w:r>
      <w:r>
        <w:rPr>
          <w:color w:val="151147"/>
          <w:spacing w:val="-5"/>
        </w:rPr>
        <w:t> </w:t>
      </w:r>
      <w:r>
        <w:rPr>
          <w:color w:val="151147"/>
        </w:rPr>
        <w:t>on which interest is calculated.</w:t>
      </w:r>
    </w:p>
    <w:sectPr>
      <w:type w:val="continuous"/>
      <w:pgSz w:w="15840" w:h="12240" w:orient="landscape"/>
      <w:pgMar w:top="0" w:bottom="0" w:left="260" w:right="280"/>
      <w:cols w:num="3" w:equalWidth="0">
        <w:col w:w="4850" w:space="218"/>
        <w:col w:w="5051" w:space="278"/>
        <w:col w:w="49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68" w:lineRule="exact"/>
      <w:ind w:left="114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880" w:right="815" w:hanging="2"/>
      <w:jc w:val="center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arinerfinance.com/" TargetMode="External"/><Relationship Id="rId6" Type="http://schemas.openxmlformats.org/officeDocument/2006/relationships/image" Target="media/image1.jpeg"/><Relationship Id="rId7" Type="http://schemas.openxmlformats.org/officeDocument/2006/relationships/hyperlink" Target="http://www.rld.nm.gov/financial-institution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2023-03-24T19:11:45Z</dcterms:created>
  <dcterms:modified xsi:type="dcterms:W3CDTF">2023-03-24T19:11:45Z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2023-03-24T00:00:00Z</vt:filetime>
  </property>
  <property fmtid="{D5CDD505-2E9C-101B-9397-08002B2CF9AE}" pid="5" name="Producer">
    <vt:lpwstr>Adobe PDF Library 17.0</vt:lpwstr>
  </property>
</Properties>
</file>